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2851" w14:textId="77777777" w:rsidR="00A9715C" w:rsidRDefault="004E155A">
      <w:pPr>
        <w:pStyle w:val="BodyText"/>
        <w:spacing w:before="79" w:after="10"/>
        <w:ind w:left="120" w:right="4573"/>
      </w:pPr>
      <w:bookmarkStart w:id="0" w:name="_Hlk217461183"/>
      <w:r>
        <w:t>UNITED STATES DISTRICT COURT EASTERN</w:t>
      </w:r>
      <w:r>
        <w:rPr>
          <w:spacing w:val="-11"/>
        </w:rPr>
        <w:t xml:space="preserve"> </w:t>
      </w:r>
      <w:r>
        <w:t>DISTRICT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YORK</w:t>
      </w: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2767"/>
      </w:tblGrid>
      <w:tr w:rsidR="00A9715C" w14:paraId="32286500" w14:textId="77777777">
        <w:trPr>
          <w:trHeight w:val="3577"/>
        </w:trPr>
        <w:tc>
          <w:tcPr>
            <w:tcW w:w="5508" w:type="dxa"/>
          </w:tcPr>
          <w:p w14:paraId="273B9D8B" w14:textId="77777777" w:rsidR="00A9715C" w:rsidRDefault="004E155A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– – – – – – – – – – – – – – – –– – – – – – – – – – – – </w:t>
            </w:r>
            <w:r>
              <w:rPr>
                <w:spacing w:val="-10"/>
                <w:sz w:val="24"/>
              </w:rPr>
              <w:t>X</w:t>
            </w:r>
          </w:p>
          <w:p w14:paraId="3517A98D" w14:textId="77777777" w:rsidR="00A9715C" w:rsidRDefault="00A9715C">
            <w:pPr>
              <w:pStyle w:val="TableParagraph"/>
              <w:ind w:left="0"/>
              <w:rPr>
                <w:sz w:val="24"/>
              </w:rPr>
            </w:pPr>
          </w:p>
          <w:p w14:paraId="521A0402" w14:textId="77777777" w:rsidR="003F199B" w:rsidRDefault="003F199B">
            <w:pPr>
              <w:pStyle w:val="TableParagraph"/>
              <w:tabs>
                <w:tab w:val="left" w:pos="4849"/>
              </w:tabs>
              <w:ind w:left="50"/>
              <w:rPr>
                <w:sz w:val="24"/>
                <w:u w:val="single"/>
              </w:rPr>
            </w:pPr>
          </w:p>
          <w:p w14:paraId="67D047B5" w14:textId="07EAB478" w:rsidR="00A9715C" w:rsidRDefault="004E155A">
            <w:pPr>
              <w:pStyle w:val="TableParagraph"/>
              <w:tabs>
                <w:tab w:val="left" w:pos="4849"/>
              </w:tabs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</w:p>
          <w:p w14:paraId="3C5BE184" w14:textId="77777777" w:rsidR="00A9715C" w:rsidRDefault="00A9715C">
            <w:pPr>
              <w:pStyle w:val="TableParagraph"/>
              <w:ind w:left="0"/>
              <w:rPr>
                <w:sz w:val="24"/>
              </w:rPr>
            </w:pPr>
          </w:p>
          <w:p w14:paraId="2BE75AF9" w14:textId="76EAE1F6" w:rsidR="00A9715C" w:rsidRDefault="004E155A">
            <w:pPr>
              <w:pStyle w:val="TableParagraph"/>
              <w:ind w:left="2901"/>
              <w:rPr>
                <w:sz w:val="24"/>
              </w:rPr>
            </w:pPr>
            <w:r>
              <w:rPr>
                <w:spacing w:val="-2"/>
                <w:sz w:val="24"/>
              </w:rPr>
              <w:t>Plaintiff</w:t>
            </w:r>
            <w:r w:rsidR="00F32388">
              <w:rPr>
                <w:spacing w:val="-2"/>
                <w:sz w:val="24"/>
              </w:rPr>
              <w:t>(s)</w:t>
            </w:r>
            <w:r>
              <w:rPr>
                <w:spacing w:val="-2"/>
                <w:sz w:val="24"/>
              </w:rPr>
              <w:t>,</w:t>
            </w:r>
          </w:p>
          <w:p w14:paraId="6599CA03" w14:textId="77777777" w:rsidR="00A9715C" w:rsidRDefault="00A9715C">
            <w:pPr>
              <w:pStyle w:val="TableParagraph"/>
              <w:ind w:left="0"/>
              <w:rPr>
                <w:sz w:val="24"/>
              </w:rPr>
            </w:pPr>
          </w:p>
          <w:p w14:paraId="57E7C0D6" w14:textId="77777777" w:rsidR="00A9715C" w:rsidRDefault="004E155A">
            <w:pPr>
              <w:pStyle w:val="TableParagraph"/>
              <w:ind w:left="1461"/>
              <w:rPr>
                <w:sz w:val="24"/>
              </w:rPr>
            </w:pPr>
            <w:r>
              <w:rPr>
                <w:spacing w:val="-5"/>
                <w:sz w:val="24"/>
              </w:rPr>
              <w:t>v.</w:t>
            </w:r>
          </w:p>
          <w:p w14:paraId="70DDB339" w14:textId="77777777" w:rsidR="00A9715C" w:rsidRDefault="00A9715C">
            <w:pPr>
              <w:pStyle w:val="TableParagraph"/>
              <w:ind w:left="0"/>
              <w:rPr>
                <w:sz w:val="24"/>
              </w:rPr>
            </w:pPr>
          </w:p>
          <w:p w14:paraId="0B86ABFD" w14:textId="77777777" w:rsidR="003F199B" w:rsidRDefault="003F199B">
            <w:pPr>
              <w:pStyle w:val="TableParagraph"/>
              <w:tabs>
                <w:tab w:val="left" w:pos="4849"/>
              </w:tabs>
              <w:ind w:left="50"/>
              <w:rPr>
                <w:sz w:val="24"/>
                <w:u w:val="single"/>
              </w:rPr>
            </w:pPr>
          </w:p>
          <w:p w14:paraId="0431779D" w14:textId="4B18A534" w:rsidR="00A9715C" w:rsidRDefault="004E155A">
            <w:pPr>
              <w:pStyle w:val="TableParagraph"/>
              <w:tabs>
                <w:tab w:val="left" w:pos="4849"/>
              </w:tabs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</w:p>
          <w:p w14:paraId="78C676B5" w14:textId="77777777" w:rsidR="00A9715C" w:rsidRDefault="00A9715C">
            <w:pPr>
              <w:pStyle w:val="TableParagraph"/>
              <w:ind w:left="0"/>
              <w:rPr>
                <w:sz w:val="24"/>
              </w:rPr>
            </w:pPr>
          </w:p>
          <w:p w14:paraId="70C4F231" w14:textId="07A14FDB" w:rsidR="00A9715C" w:rsidRDefault="004E155A">
            <w:pPr>
              <w:pStyle w:val="TableParagraph"/>
              <w:ind w:left="2901"/>
              <w:rPr>
                <w:sz w:val="24"/>
              </w:rPr>
            </w:pPr>
            <w:r>
              <w:rPr>
                <w:spacing w:val="-2"/>
                <w:sz w:val="24"/>
              </w:rPr>
              <w:t>Defendant</w:t>
            </w:r>
            <w:r w:rsidR="00F32388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s</w:t>
            </w:r>
            <w:r w:rsidR="00F32388"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.</w:t>
            </w:r>
          </w:p>
          <w:p w14:paraId="4E8C2621" w14:textId="77777777" w:rsidR="00A9715C" w:rsidRDefault="00A9715C">
            <w:pPr>
              <w:pStyle w:val="TableParagraph"/>
              <w:ind w:left="0"/>
              <w:rPr>
                <w:sz w:val="24"/>
              </w:rPr>
            </w:pPr>
          </w:p>
          <w:p w14:paraId="719FA237" w14:textId="77777777" w:rsidR="00A9715C" w:rsidRDefault="004E155A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– – – – – – – – – – – – – – – –– – – – – – – – – – – – </w:t>
            </w: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767" w:type="dxa"/>
          </w:tcPr>
          <w:p w14:paraId="141F1D35" w14:textId="77777777" w:rsidR="00A9715C" w:rsidRDefault="00A9715C">
            <w:pPr>
              <w:pStyle w:val="TableParagraph"/>
              <w:ind w:left="0"/>
              <w:rPr>
                <w:sz w:val="24"/>
              </w:rPr>
            </w:pPr>
          </w:p>
          <w:p w14:paraId="08B02C3C" w14:textId="77777777" w:rsidR="00A9715C" w:rsidRDefault="00A9715C">
            <w:pPr>
              <w:pStyle w:val="TableParagraph"/>
              <w:ind w:left="0"/>
              <w:rPr>
                <w:sz w:val="24"/>
              </w:rPr>
            </w:pPr>
          </w:p>
          <w:p w14:paraId="699DB331" w14:textId="77777777" w:rsidR="00A9715C" w:rsidRDefault="00A9715C">
            <w:pPr>
              <w:pStyle w:val="TableParagraph"/>
              <w:spacing w:before="265"/>
              <w:ind w:left="0"/>
              <w:rPr>
                <w:sz w:val="24"/>
              </w:rPr>
            </w:pPr>
          </w:p>
          <w:p w14:paraId="61F03DE2" w14:textId="77777777" w:rsidR="00A9715C" w:rsidRDefault="004E155A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Docket</w:t>
            </w:r>
            <w:r>
              <w:rPr>
                <w:spacing w:val="-5"/>
                <w:sz w:val="24"/>
              </w:rPr>
              <w:t xml:space="preserve"> No.</w:t>
            </w:r>
          </w:p>
          <w:p w14:paraId="3FA9A790" w14:textId="05B9D4F5" w:rsidR="00F32388" w:rsidRDefault="00F32388">
            <w:pPr>
              <w:pStyle w:val="TableParagraph"/>
              <w:tabs>
                <w:tab w:val="left" w:pos="2363"/>
              </w:tabs>
              <w:spacing w:before="276"/>
              <w:ind w:left="12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___</w:t>
            </w:r>
            <w:r w:rsidR="002C6CF6">
              <w:rPr>
                <w:spacing w:val="-10"/>
                <w:sz w:val="24"/>
              </w:rPr>
              <w:t>_</w:t>
            </w:r>
            <w:r>
              <w:rPr>
                <w:spacing w:val="-10"/>
                <w:sz w:val="24"/>
              </w:rPr>
              <w:t>-CV-______</w:t>
            </w:r>
            <w:r w:rsidR="002C6CF6">
              <w:rPr>
                <w:spacing w:val="-10"/>
                <w:sz w:val="24"/>
              </w:rPr>
              <w:t>_________</w:t>
            </w:r>
          </w:p>
          <w:p w14:paraId="5882F432" w14:textId="176959E0" w:rsidR="00A9715C" w:rsidRDefault="004E155A">
            <w:pPr>
              <w:pStyle w:val="TableParagraph"/>
              <w:tabs>
                <w:tab w:val="left" w:pos="2363"/>
              </w:tabs>
              <w:spacing w:before="276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 w:rsidR="00F32388">
              <w:rPr>
                <w:sz w:val="24"/>
              </w:rPr>
              <w:t>_____)(SDE)</w:t>
            </w:r>
          </w:p>
          <w:p w14:paraId="32DF0DFD" w14:textId="50212C2D" w:rsidR="00A9715C" w:rsidRDefault="00A9715C">
            <w:pPr>
              <w:pStyle w:val="TableParagraph"/>
              <w:ind w:left="124"/>
              <w:rPr>
                <w:sz w:val="24"/>
              </w:rPr>
            </w:pPr>
          </w:p>
        </w:tc>
      </w:tr>
    </w:tbl>
    <w:p w14:paraId="52B76C6B" w14:textId="77777777" w:rsidR="00A9715C" w:rsidRDefault="00A9715C">
      <w:pPr>
        <w:pStyle w:val="BodyText"/>
      </w:pPr>
    </w:p>
    <w:p w14:paraId="61C72048" w14:textId="77777777" w:rsidR="00A9715C" w:rsidRDefault="00A9715C">
      <w:pPr>
        <w:pStyle w:val="BodyText"/>
      </w:pPr>
    </w:p>
    <w:p w14:paraId="2F2E5B13" w14:textId="42BF73D1" w:rsidR="00A9715C" w:rsidRDefault="004E155A">
      <w:pPr>
        <w:pStyle w:val="Heading1"/>
        <w:spacing w:before="1"/>
        <w:ind w:right="943"/>
        <w:rPr>
          <w:u w:val="none"/>
        </w:rPr>
      </w:pPr>
      <w:bookmarkStart w:id="1" w:name="Discovery_Plan_and_Scheduling_Order"/>
      <w:bookmarkEnd w:id="1"/>
      <w:r>
        <w:rPr>
          <w:smallCaps/>
        </w:rPr>
        <w:t>Discovery</w:t>
      </w:r>
      <w:r>
        <w:rPr>
          <w:smallCaps/>
          <w:spacing w:val="-11"/>
        </w:rPr>
        <w:t xml:space="preserve"> </w:t>
      </w:r>
      <w:r>
        <w:rPr>
          <w:smallCaps/>
        </w:rPr>
        <w:t>Plan</w:t>
      </w:r>
      <w:r>
        <w:rPr>
          <w:smallCaps/>
          <w:spacing w:val="-11"/>
        </w:rPr>
        <w:t xml:space="preserve"> </w:t>
      </w:r>
      <w:r>
        <w:rPr>
          <w:smallCaps/>
        </w:rPr>
        <w:t>and</w:t>
      </w:r>
      <w:r>
        <w:rPr>
          <w:smallCaps/>
          <w:spacing w:val="-11"/>
        </w:rPr>
        <w:t xml:space="preserve"> </w:t>
      </w:r>
      <w:r w:rsidR="00E33949">
        <w:rPr>
          <w:smallCaps/>
          <w:spacing w:val="-11"/>
        </w:rPr>
        <w:t>[</w:t>
      </w:r>
      <w:r w:rsidR="00071FDE">
        <w:rPr>
          <w:smallCaps/>
          <w:spacing w:val="-11"/>
        </w:rPr>
        <w:t>Proposed</w:t>
      </w:r>
      <w:r w:rsidR="00E33949">
        <w:rPr>
          <w:smallCaps/>
          <w:spacing w:val="-11"/>
        </w:rPr>
        <w:t>]</w:t>
      </w:r>
      <w:r w:rsidR="00071FDE">
        <w:rPr>
          <w:smallCaps/>
          <w:spacing w:val="-11"/>
        </w:rPr>
        <w:t xml:space="preserve"> </w:t>
      </w:r>
      <w:r>
        <w:rPr>
          <w:smallCaps/>
        </w:rPr>
        <w:t>Scheduling</w:t>
      </w:r>
      <w:r>
        <w:rPr>
          <w:smallCaps/>
          <w:spacing w:val="-11"/>
        </w:rPr>
        <w:t xml:space="preserve"> </w:t>
      </w:r>
      <w:r>
        <w:rPr>
          <w:smallCaps/>
          <w:spacing w:val="-4"/>
        </w:rPr>
        <w:t>Order</w:t>
      </w:r>
    </w:p>
    <w:p w14:paraId="2068B77A" w14:textId="77777777" w:rsidR="00A9715C" w:rsidRDefault="00A9715C">
      <w:pPr>
        <w:pStyle w:val="BodyText"/>
        <w:spacing w:before="21"/>
        <w:rPr>
          <w:b/>
          <w:sz w:val="19"/>
        </w:rPr>
      </w:pPr>
    </w:p>
    <w:p w14:paraId="6C539969" w14:textId="77777777" w:rsidR="00A9715C" w:rsidRDefault="004E155A">
      <w:pPr>
        <w:pStyle w:val="BodyText"/>
        <w:ind w:left="840"/>
        <w:rPr>
          <w:spacing w:val="-2"/>
        </w:rPr>
      </w:pPr>
      <w:r>
        <w:t>Upon</w:t>
      </w:r>
      <w:r>
        <w:rPr>
          <w:spacing w:val="-2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ORDERED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follows:</w:t>
      </w:r>
    </w:p>
    <w:p w14:paraId="3B075934" w14:textId="77777777" w:rsidR="00AD50C4" w:rsidRDefault="00AD50C4">
      <w:pPr>
        <w:pStyle w:val="BodyText"/>
        <w:ind w:left="840"/>
        <w:rPr>
          <w:spacing w:val="-2"/>
        </w:rPr>
      </w:pPr>
    </w:p>
    <w:p w14:paraId="2C0D688B" w14:textId="0DE4419C" w:rsidR="00AD50C4" w:rsidRPr="00AD50C4" w:rsidRDefault="00AD50C4" w:rsidP="00AD50C4">
      <w:pPr>
        <w:pStyle w:val="BodyText"/>
        <w:numPr>
          <w:ilvl w:val="0"/>
          <w:numId w:val="3"/>
        </w:numPr>
        <w:rPr>
          <w:b/>
          <w:bCs/>
          <w:spacing w:val="-2"/>
        </w:rPr>
      </w:pPr>
      <w:r>
        <w:rPr>
          <w:b/>
          <w:bCs/>
          <w:spacing w:val="-2"/>
        </w:rPr>
        <w:t>Case Management Schedule</w:t>
      </w:r>
    </w:p>
    <w:p w14:paraId="3F581427" w14:textId="77777777" w:rsidR="00022075" w:rsidRDefault="00022075">
      <w:pPr>
        <w:pStyle w:val="BodyText"/>
        <w:ind w:left="840"/>
        <w:rPr>
          <w:spacing w:val="-2"/>
        </w:rPr>
      </w:pPr>
    </w:p>
    <w:tbl>
      <w:tblPr>
        <w:tblStyle w:val="TableGrid"/>
        <w:tblW w:w="0" w:type="auto"/>
        <w:tblInd w:w="840" w:type="dxa"/>
        <w:tblLook w:val="04A0" w:firstRow="1" w:lastRow="0" w:firstColumn="1" w:lastColumn="0" w:noHBand="0" w:noVBand="1"/>
      </w:tblPr>
      <w:tblGrid>
        <w:gridCol w:w="5725"/>
        <w:gridCol w:w="3025"/>
      </w:tblGrid>
      <w:tr w:rsidR="00022075" w14:paraId="4EDDEAC7" w14:textId="77777777" w:rsidTr="00E33949">
        <w:trPr>
          <w:trHeight w:val="966"/>
        </w:trPr>
        <w:tc>
          <w:tcPr>
            <w:tcW w:w="5725" w:type="dxa"/>
            <w:shd w:val="clear" w:color="auto" w:fill="D9D9D9" w:themeFill="background1" w:themeFillShade="D9"/>
          </w:tcPr>
          <w:p w14:paraId="148F6BB8" w14:textId="335B422E" w:rsidR="00022075" w:rsidRPr="00E33949" w:rsidRDefault="00022075">
            <w:pPr>
              <w:pStyle w:val="BodyText"/>
              <w:rPr>
                <w:b/>
                <w:bCs/>
              </w:rPr>
            </w:pPr>
            <w:r w:rsidRPr="00E33949">
              <w:rPr>
                <w:b/>
                <w:bCs/>
              </w:rPr>
              <w:t>Event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4FFA1A91" w14:textId="77777777" w:rsidR="00AD50C4" w:rsidRPr="00E33949" w:rsidRDefault="00AD50C4">
            <w:pPr>
              <w:pStyle w:val="BodyText"/>
              <w:rPr>
                <w:b/>
                <w:bCs/>
              </w:rPr>
            </w:pPr>
            <w:r w:rsidRPr="00E33949">
              <w:rPr>
                <w:b/>
                <w:bCs/>
              </w:rPr>
              <w:t xml:space="preserve">Proposed </w:t>
            </w:r>
            <w:r w:rsidR="00022075" w:rsidRPr="00E33949">
              <w:rPr>
                <w:b/>
                <w:bCs/>
              </w:rPr>
              <w:t xml:space="preserve">Deadline </w:t>
            </w:r>
          </w:p>
          <w:p w14:paraId="5D24264B" w14:textId="280FBF50" w:rsidR="00022075" w:rsidRPr="00AD50C4" w:rsidRDefault="00022075">
            <w:pPr>
              <w:pStyle w:val="BodyText"/>
              <w:rPr>
                <w:sz w:val="20"/>
                <w:szCs w:val="20"/>
              </w:rPr>
            </w:pPr>
            <w:r w:rsidRPr="00AD50C4">
              <w:rPr>
                <w:sz w:val="20"/>
                <w:szCs w:val="20"/>
              </w:rPr>
              <w:t>(</w:t>
            </w:r>
            <w:r w:rsidR="004E2B18">
              <w:rPr>
                <w:i/>
                <w:iCs/>
                <w:sz w:val="20"/>
                <w:szCs w:val="20"/>
              </w:rPr>
              <w:t>W</w:t>
            </w:r>
            <w:r w:rsidR="004E2B18" w:rsidRPr="00AD50C4">
              <w:rPr>
                <w:i/>
                <w:iCs/>
                <w:sz w:val="20"/>
                <w:szCs w:val="20"/>
              </w:rPr>
              <w:t xml:space="preserve">rite </w:t>
            </w:r>
            <w:r w:rsidRPr="00AD50C4">
              <w:rPr>
                <w:i/>
                <w:iCs/>
                <w:sz w:val="20"/>
                <w:szCs w:val="20"/>
              </w:rPr>
              <w:t>“Complete” if done or “N/A” if not applicable</w:t>
            </w:r>
            <w:r w:rsidRPr="00AD50C4">
              <w:rPr>
                <w:sz w:val="20"/>
                <w:szCs w:val="20"/>
              </w:rPr>
              <w:t>)</w:t>
            </w:r>
          </w:p>
        </w:tc>
      </w:tr>
      <w:tr w:rsidR="00022075" w14:paraId="0D999379" w14:textId="77777777" w:rsidTr="00E33949">
        <w:trPr>
          <w:trHeight w:val="966"/>
        </w:trPr>
        <w:tc>
          <w:tcPr>
            <w:tcW w:w="5725" w:type="dxa"/>
            <w:shd w:val="clear" w:color="auto" w:fill="F2F2F2" w:themeFill="background1" w:themeFillShade="F2"/>
          </w:tcPr>
          <w:p w14:paraId="57E9CF78" w14:textId="27767300" w:rsidR="00022075" w:rsidRPr="008076A1" w:rsidRDefault="00022075">
            <w:pPr>
              <w:pStyle w:val="BodyText"/>
              <w:rPr>
                <w:b/>
                <w:bCs/>
              </w:rPr>
            </w:pPr>
            <w:r w:rsidRPr="008076A1">
              <w:rPr>
                <w:b/>
                <w:bCs/>
              </w:rPr>
              <w:t>Exchange of Fed R. Civ. P. 26(a)(1)</w:t>
            </w:r>
            <w:r w:rsidR="008076A1" w:rsidRPr="008076A1">
              <w:rPr>
                <w:b/>
                <w:bCs/>
              </w:rPr>
              <w:t xml:space="preserve"> </w:t>
            </w:r>
            <w:r w:rsidR="008076A1">
              <w:rPr>
                <w:b/>
                <w:bCs/>
              </w:rPr>
              <w:t>d</w:t>
            </w:r>
            <w:r w:rsidR="008076A1" w:rsidRPr="008076A1">
              <w:rPr>
                <w:b/>
                <w:bCs/>
              </w:rPr>
              <w:t>isclosures</w:t>
            </w:r>
          </w:p>
          <w:p w14:paraId="52A3DE09" w14:textId="53C9B1C7" w:rsidR="00022075" w:rsidRPr="008076A1" w:rsidRDefault="00022075">
            <w:pPr>
              <w:pStyle w:val="BodyText"/>
              <w:rPr>
                <w:sz w:val="20"/>
                <w:szCs w:val="20"/>
              </w:rPr>
            </w:pPr>
            <w:r w:rsidRPr="008076A1">
              <w:rPr>
                <w:sz w:val="20"/>
                <w:szCs w:val="20"/>
              </w:rPr>
              <w:t>(</w:t>
            </w:r>
            <w:r w:rsidR="004E2B18">
              <w:rPr>
                <w:i/>
                <w:iCs/>
                <w:sz w:val="20"/>
                <w:szCs w:val="20"/>
              </w:rPr>
              <w:t>P</w:t>
            </w:r>
            <w:r w:rsidR="004E2B18" w:rsidRPr="008076A1">
              <w:rPr>
                <w:i/>
                <w:iCs/>
                <w:sz w:val="20"/>
                <w:szCs w:val="20"/>
              </w:rPr>
              <w:t xml:space="preserve">resumptively </w:t>
            </w:r>
            <w:r w:rsidRPr="008076A1">
              <w:rPr>
                <w:i/>
                <w:iCs/>
                <w:sz w:val="20"/>
                <w:szCs w:val="20"/>
              </w:rPr>
              <w:t>on or before the initial conference</w:t>
            </w:r>
            <w:r w:rsidRPr="008076A1">
              <w:rPr>
                <w:sz w:val="20"/>
                <w:szCs w:val="20"/>
              </w:rPr>
              <w:t>)</w:t>
            </w:r>
          </w:p>
        </w:tc>
        <w:tc>
          <w:tcPr>
            <w:tcW w:w="3025" w:type="dxa"/>
          </w:tcPr>
          <w:p w14:paraId="7389EEC3" w14:textId="77777777" w:rsidR="00022075" w:rsidRDefault="00022075">
            <w:pPr>
              <w:pStyle w:val="BodyText"/>
            </w:pPr>
          </w:p>
        </w:tc>
      </w:tr>
      <w:tr w:rsidR="008076A1" w14:paraId="7113BD9A" w14:textId="77777777" w:rsidTr="00E33949">
        <w:trPr>
          <w:trHeight w:val="966"/>
        </w:trPr>
        <w:tc>
          <w:tcPr>
            <w:tcW w:w="5725" w:type="dxa"/>
            <w:shd w:val="clear" w:color="auto" w:fill="F2F2F2" w:themeFill="background1" w:themeFillShade="F2"/>
          </w:tcPr>
          <w:p w14:paraId="0AF71F39" w14:textId="77777777" w:rsidR="008076A1" w:rsidRPr="008076A1" w:rsidRDefault="008076A1" w:rsidP="008076A1">
            <w:pPr>
              <w:pStyle w:val="BodyText"/>
              <w:rPr>
                <w:b/>
                <w:bCs/>
              </w:rPr>
            </w:pPr>
            <w:r w:rsidRPr="008076A1">
              <w:rPr>
                <w:b/>
                <w:bCs/>
              </w:rPr>
              <w:t>Exchange of initial interrogatories and document requests</w:t>
            </w:r>
          </w:p>
          <w:p w14:paraId="4181218F" w14:textId="51BEF7EC" w:rsidR="008076A1" w:rsidRPr="008076A1" w:rsidRDefault="008076A1" w:rsidP="008076A1">
            <w:pPr>
              <w:pStyle w:val="BodyText"/>
              <w:rPr>
                <w:sz w:val="20"/>
                <w:szCs w:val="20"/>
              </w:rPr>
            </w:pPr>
            <w:r w:rsidRPr="008076A1">
              <w:rPr>
                <w:sz w:val="20"/>
                <w:szCs w:val="20"/>
              </w:rPr>
              <w:t>(</w:t>
            </w:r>
            <w:r w:rsidR="004E2B18">
              <w:rPr>
                <w:i/>
                <w:iCs/>
                <w:sz w:val="20"/>
                <w:szCs w:val="20"/>
              </w:rPr>
              <w:t>P</w:t>
            </w:r>
            <w:r w:rsidR="004E2B18" w:rsidRPr="008076A1">
              <w:rPr>
                <w:i/>
                <w:iCs/>
                <w:sz w:val="20"/>
                <w:szCs w:val="20"/>
              </w:rPr>
              <w:t xml:space="preserve">resumptively </w:t>
            </w:r>
            <w:r w:rsidRPr="008076A1">
              <w:rPr>
                <w:i/>
                <w:iCs/>
                <w:sz w:val="20"/>
                <w:szCs w:val="20"/>
              </w:rPr>
              <w:t>on or before the initial conference</w:t>
            </w:r>
            <w:r w:rsidRPr="008076A1">
              <w:rPr>
                <w:sz w:val="20"/>
                <w:szCs w:val="20"/>
              </w:rPr>
              <w:t>)</w:t>
            </w:r>
          </w:p>
        </w:tc>
        <w:tc>
          <w:tcPr>
            <w:tcW w:w="3025" w:type="dxa"/>
          </w:tcPr>
          <w:p w14:paraId="11F14C95" w14:textId="77777777" w:rsidR="008076A1" w:rsidRDefault="008076A1" w:rsidP="008076A1">
            <w:pPr>
              <w:pStyle w:val="BodyText"/>
            </w:pPr>
          </w:p>
        </w:tc>
      </w:tr>
      <w:tr w:rsidR="008076A1" w14:paraId="4A950CB7" w14:textId="77777777" w:rsidTr="00E33949">
        <w:trPr>
          <w:trHeight w:val="966"/>
        </w:trPr>
        <w:tc>
          <w:tcPr>
            <w:tcW w:w="5725" w:type="dxa"/>
            <w:shd w:val="clear" w:color="auto" w:fill="F2F2F2" w:themeFill="background1" w:themeFillShade="F2"/>
          </w:tcPr>
          <w:p w14:paraId="0B01E3B5" w14:textId="73FDCFEB" w:rsidR="008076A1" w:rsidRPr="008076A1" w:rsidRDefault="008076A1" w:rsidP="008076A1">
            <w:pPr>
              <w:pStyle w:val="BodyText"/>
              <w:rPr>
                <w:b/>
                <w:bCs/>
              </w:rPr>
            </w:pPr>
            <w:r w:rsidRPr="008076A1">
              <w:rPr>
                <w:b/>
                <w:bCs/>
              </w:rPr>
              <w:t>Amendment of pleadings absent leave of the Court</w:t>
            </w:r>
          </w:p>
        </w:tc>
        <w:tc>
          <w:tcPr>
            <w:tcW w:w="3025" w:type="dxa"/>
          </w:tcPr>
          <w:p w14:paraId="62895BD6" w14:textId="77777777" w:rsidR="008076A1" w:rsidRDefault="008076A1" w:rsidP="008076A1">
            <w:pPr>
              <w:pStyle w:val="BodyText"/>
            </w:pPr>
          </w:p>
        </w:tc>
      </w:tr>
      <w:tr w:rsidR="008076A1" w14:paraId="0F45B472" w14:textId="77777777" w:rsidTr="00E33949">
        <w:trPr>
          <w:trHeight w:val="966"/>
        </w:trPr>
        <w:tc>
          <w:tcPr>
            <w:tcW w:w="5725" w:type="dxa"/>
            <w:shd w:val="clear" w:color="auto" w:fill="F2F2F2" w:themeFill="background1" w:themeFillShade="F2"/>
          </w:tcPr>
          <w:p w14:paraId="3284C4D6" w14:textId="2507E2E4" w:rsidR="008076A1" w:rsidRPr="008076A1" w:rsidRDefault="008076A1" w:rsidP="008076A1">
            <w:pPr>
              <w:pStyle w:val="BodyText"/>
              <w:rPr>
                <w:b/>
                <w:bCs/>
              </w:rPr>
            </w:pPr>
            <w:r w:rsidRPr="008076A1">
              <w:rPr>
                <w:b/>
                <w:bCs/>
              </w:rPr>
              <w:t>Joinder of additional parties</w:t>
            </w:r>
          </w:p>
        </w:tc>
        <w:tc>
          <w:tcPr>
            <w:tcW w:w="3025" w:type="dxa"/>
          </w:tcPr>
          <w:p w14:paraId="2A8018D7" w14:textId="77777777" w:rsidR="008076A1" w:rsidRDefault="008076A1" w:rsidP="008076A1">
            <w:pPr>
              <w:pStyle w:val="BodyText"/>
            </w:pPr>
          </w:p>
        </w:tc>
      </w:tr>
      <w:tr w:rsidR="008076A1" w14:paraId="40375322" w14:textId="77777777" w:rsidTr="00E33949">
        <w:trPr>
          <w:trHeight w:val="966"/>
        </w:trPr>
        <w:tc>
          <w:tcPr>
            <w:tcW w:w="5725" w:type="dxa"/>
            <w:shd w:val="clear" w:color="auto" w:fill="F2F2F2" w:themeFill="background1" w:themeFillShade="F2"/>
          </w:tcPr>
          <w:p w14:paraId="420E553D" w14:textId="77777777" w:rsidR="008076A1" w:rsidRPr="008076A1" w:rsidRDefault="008076A1" w:rsidP="008076A1">
            <w:pPr>
              <w:pStyle w:val="BodyText"/>
              <w:rPr>
                <w:b/>
                <w:bCs/>
              </w:rPr>
            </w:pPr>
            <w:r w:rsidRPr="008076A1">
              <w:rPr>
                <w:b/>
                <w:bCs/>
              </w:rPr>
              <w:lastRenderedPageBreak/>
              <w:t>Completion of fact discovery</w:t>
            </w:r>
          </w:p>
          <w:p w14:paraId="00281FB5" w14:textId="70AD1EB2" w:rsidR="008076A1" w:rsidRPr="008076A1" w:rsidRDefault="008076A1" w:rsidP="008076A1">
            <w:pPr>
              <w:pStyle w:val="BodyText"/>
              <w:rPr>
                <w:sz w:val="20"/>
                <w:szCs w:val="20"/>
              </w:rPr>
            </w:pPr>
            <w:r w:rsidRPr="008076A1">
              <w:rPr>
                <w:sz w:val="20"/>
                <w:szCs w:val="20"/>
              </w:rPr>
              <w:t>(</w:t>
            </w:r>
            <w:r w:rsidR="004E2B18">
              <w:rPr>
                <w:i/>
                <w:iCs/>
                <w:sz w:val="20"/>
                <w:szCs w:val="20"/>
              </w:rPr>
              <w:t>P</w:t>
            </w:r>
            <w:r w:rsidR="004E2B18" w:rsidRPr="008076A1">
              <w:rPr>
                <w:i/>
                <w:iCs/>
                <w:sz w:val="20"/>
                <w:szCs w:val="20"/>
              </w:rPr>
              <w:t xml:space="preserve">resumptively </w:t>
            </w:r>
            <w:r w:rsidRPr="008076A1">
              <w:rPr>
                <w:i/>
                <w:iCs/>
                <w:sz w:val="20"/>
                <w:szCs w:val="20"/>
              </w:rPr>
              <w:t>no more than 90-150 days after the initial conference</w:t>
            </w:r>
            <w:r w:rsidRPr="008076A1">
              <w:rPr>
                <w:sz w:val="20"/>
                <w:szCs w:val="20"/>
              </w:rPr>
              <w:t>)</w:t>
            </w:r>
          </w:p>
        </w:tc>
        <w:tc>
          <w:tcPr>
            <w:tcW w:w="3025" w:type="dxa"/>
          </w:tcPr>
          <w:p w14:paraId="1E550F44" w14:textId="77777777" w:rsidR="008076A1" w:rsidRDefault="008076A1" w:rsidP="008076A1">
            <w:pPr>
              <w:pStyle w:val="BodyText"/>
            </w:pPr>
          </w:p>
        </w:tc>
      </w:tr>
      <w:tr w:rsidR="008076A1" w14:paraId="58FE5F8E" w14:textId="77777777" w:rsidTr="00E33949">
        <w:trPr>
          <w:trHeight w:val="966"/>
        </w:trPr>
        <w:tc>
          <w:tcPr>
            <w:tcW w:w="5725" w:type="dxa"/>
            <w:shd w:val="clear" w:color="auto" w:fill="F2F2F2" w:themeFill="background1" w:themeFillShade="F2"/>
          </w:tcPr>
          <w:p w14:paraId="257D26C1" w14:textId="4305F017" w:rsidR="008076A1" w:rsidRPr="008076A1" w:rsidRDefault="008076A1" w:rsidP="008076A1">
            <w:pPr>
              <w:pStyle w:val="BodyText"/>
              <w:rPr>
                <w:b/>
                <w:bCs/>
              </w:rPr>
            </w:pPr>
            <w:r w:rsidRPr="008076A1">
              <w:rPr>
                <w:b/>
                <w:bCs/>
              </w:rPr>
              <w:t>Service of Plaintiff(s) expert disclosures</w:t>
            </w:r>
          </w:p>
        </w:tc>
        <w:tc>
          <w:tcPr>
            <w:tcW w:w="3025" w:type="dxa"/>
          </w:tcPr>
          <w:p w14:paraId="4D448710" w14:textId="77777777" w:rsidR="008076A1" w:rsidRDefault="008076A1" w:rsidP="008076A1">
            <w:pPr>
              <w:pStyle w:val="BodyText"/>
            </w:pPr>
          </w:p>
        </w:tc>
      </w:tr>
      <w:tr w:rsidR="008076A1" w14:paraId="3147916F" w14:textId="77777777" w:rsidTr="00E33949">
        <w:trPr>
          <w:trHeight w:val="966"/>
        </w:trPr>
        <w:tc>
          <w:tcPr>
            <w:tcW w:w="5725" w:type="dxa"/>
            <w:shd w:val="clear" w:color="auto" w:fill="F2F2F2" w:themeFill="background1" w:themeFillShade="F2"/>
          </w:tcPr>
          <w:p w14:paraId="31A4B642" w14:textId="20AF1A71" w:rsidR="008076A1" w:rsidRPr="008076A1" w:rsidRDefault="008076A1" w:rsidP="008076A1">
            <w:pPr>
              <w:pStyle w:val="BodyText"/>
              <w:rPr>
                <w:b/>
                <w:bCs/>
              </w:rPr>
            </w:pPr>
            <w:r w:rsidRPr="008076A1">
              <w:rPr>
                <w:b/>
                <w:bCs/>
              </w:rPr>
              <w:t>Service of Defendant(s) expert disclosures</w:t>
            </w:r>
          </w:p>
        </w:tc>
        <w:tc>
          <w:tcPr>
            <w:tcW w:w="3025" w:type="dxa"/>
          </w:tcPr>
          <w:p w14:paraId="16F0DC7E" w14:textId="77777777" w:rsidR="008076A1" w:rsidRDefault="008076A1" w:rsidP="008076A1">
            <w:pPr>
              <w:pStyle w:val="BodyText"/>
            </w:pPr>
          </w:p>
        </w:tc>
      </w:tr>
      <w:tr w:rsidR="008076A1" w14:paraId="0949BFFE" w14:textId="77777777" w:rsidTr="00E33949">
        <w:trPr>
          <w:trHeight w:val="966"/>
        </w:trPr>
        <w:tc>
          <w:tcPr>
            <w:tcW w:w="5725" w:type="dxa"/>
            <w:shd w:val="clear" w:color="auto" w:fill="F2F2F2" w:themeFill="background1" w:themeFillShade="F2"/>
          </w:tcPr>
          <w:p w14:paraId="4B014D75" w14:textId="77777777" w:rsidR="008076A1" w:rsidRPr="008076A1" w:rsidRDefault="008076A1" w:rsidP="008076A1">
            <w:pPr>
              <w:pStyle w:val="BodyText"/>
              <w:rPr>
                <w:b/>
                <w:bCs/>
              </w:rPr>
            </w:pPr>
            <w:r w:rsidRPr="008076A1">
              <w:rPr>
                <w:b/>
                <w:bCs/>
              </w:rPr>
              <w:t>Completion of all discovery</w:t>
            </w:r>
          </w:p>
          <w:p w14:paraId="25925E17" w14:textId="4CC7551A" w:rsidR="008076A1" w:rsidRPr="00AD50C4" w:rsidRDefault="008076A1" w:rsidP="008076A1">
            <w:pPr>
              <w:pStyle w:val="BodyText"/>
              <w:rPr>
                <w:sz w:val="20"/>
                <w:szCs w:val="20"/>
              </w:rPr>
            </w:pPr>
            <w:r w:rsidRPr="00AD50C4">
              <w:rPr>
                <w:sz w:val="20"/>
                <w:szCs w:val="20"/>
              </w:rPr>
              <w:t>(</w:t>
            </w:r>
            <w:r w:rsidRPr="00AD50C4">
              <w:rPr>
                <w:i/>
                <w:iCs/>
                <w:sz w:val="20"/>
                <w:szCs w:val="20"/>
              </w:rPr>
              <w:t>Presumptively 24 days after the initial conference</w:t>
            </w:r>
            <w:r w:rsidRPr="00AD50C4">
              <w:rPr>
                <w:sz w:val="20"/>
                <w:szCs w:val="20"/>
              </w:rPr>
              <w:t>)</w:t>
            </w:r>
          </w:p>
        </w:tc>
        <w:tc>
          <w:tcPr>
            <w:tcW w:w="3025" w:type="dxa"/>
          </w:tcPr>
          <w:p w14:paraId="7B305C16" w14:textId="77777777" w:rsidR="008076A1" w:rsidRDefault="008076A1" w:rsidP="008076A1">
            <w:pPr>
              <w:pStyle w:val="BodyText"/>
            </w:pPr>
          </w:p>
        </w:tc>
      </w:tr>
      <w:tr w:rsidR="008076A1" w14:paraId="79B06DA5" w14:textId="77777777" w:rsidTr="00E33949">
        <w:trPr>
          <w:trHeight w:val="966"/>
        </w:trPr>
        <w:tc>
          <w:tcPr>
            <w:tcW w:w="5725" w:type="dxa"/>
            <w:shd w:val="clear" w:color="auto" w:fill="F2F2F2" w:themeFill="background1" w:themeFillShade="F2"/>
          </w:tcPr>
          <w:p w14:paraId="0433D7C2" w14:textId="77777777" w:rsidR="008076A1" w:rsidRPr="00AD50C4" w:rsidRDefault="008076A1" w:rsidP="008076A1">
            <w:pPr>
              <w:pStyle w:val="BodyText"/>
              <w:rPr>
                <w:b/>
                <w:bCs/>
              </w:rPr>
            </w:pPr>
            <w:r w:rsidRPr="00AD50C4">
              <w:rPr>
                <w:b/>
                <w:bCs/>
              </w:rPr>
              <w:t>Deadline to initiate dispositive motion practice</w:t>
            </w:r>
          </w:p>
          <w:p w14:paraId="21A329FD" w14:textId="56511E19" w:rsidR="008076A1" w:rsidRPr="00AD50C4" w:rsidRDefault="008076A1" w:rsidP="008076A1">
            <w:pPr>
              <w:pStyle w:val="BodyText"/>
              <w:rPr>
                <w:sz w:val="20"/>
                <w:szCs w:val="20"/>
              </w:rPr>
            </w:pPr>
            <w:r w:rsidRPr="00AD50C4">
              <w:rPr>
                <w:sz w:val="20"/>
                <w:szCs w:val="20"/>
              </w:rPr>
              <w:t>(</w:t>
            </w:r>
            <w:r w:rsidR="004E2B18">
              <w:rPr>
                <w:i/>
                <w:iCs/>
                <w:sz w:val="20"/>
                <w:szCs w:val="20"/>
              </w:rPr>
              <w:t>U</w:t>
            </w:r>
            <w:r w:rsidR="004E2B18" w:rsidRPr="00AD50C4">
              <w:rPr>
                <w:i/>
                <w:iCs/>
                <w:sz w:val="20"/>
                <w:szCs w:val="20"/>
              </w:rPr>
              <w:t xml:space="preserve">nless </w:t>
            </w:r>
            <w:r w:rsidRPr="00AD50C4">
              <w:rPr>
                <w:i/>
                <w:iCs/>
                <w:sz w:val="20"/>
                <w:szCs w:val="20"/>
              </w:rPr>
              <w:t xml:space="preserve">the </w:t>
            </w:r>
            <w:proofErr w:type="gramStart"/>
            <w:r w:rsidRPr="00AD50C4">
              <w:rPr>
                <w:i/>
                <w:iCs/>
                <w:sz w:val="20"/>
                <w:szCs w:val="20"/>
              </w:rPr>
              <w:t>parties</w:t>
            </w:r>
            <w:proofErr w:type="gramEnd"/>
            <w:r w:rsidRPr="00AD50C4">
              <w:rPr>
                <w:i/>
                <w:iCs/>
                <w:sz w:val="20"/>
                <w:szCs w:val="20"/>
              </w:rPr>
              <w:t xml:space="preserve"> consent to Judge Eichenholtz,</w:t>
            </w:r>
            <w:r w:rsidRPr="00AD50C4">
              <w:rPr>
                <w:sz w:val="20"/>
                <w:szCs w:val="20"/>
              </w:rPr>
              <w:t xml:space="preserve"> </w:t>
            </w:r>
            <w:r w:rsidRPr="00AD50C4">
              <w:rPr>
                <w:i/>
                <w:iCs/>
                <w:sz w:val="20"/>
                <w:szCs w:val="20"/>
              </w:rPr>
              <w:t>this date must be consistent with the assigned District Judge’s Individual Practices and Rules</w:t>
            </w:r>
            <w:r w:rsidR="00AD50C4" w:rsidRPr="00AD50C4">
              <w:rPr>
                <w:sz w:val="20"/>
                <w:szCs w:val="20"/>
              </w:rPr>
              <w:t>)</w:t>
            </w:r>
          </w:p>
        </w:tc>
        <w:tc>
          <w:tcPr>
            <w:tcW w:w="3025" w:type="dxa"/>
          </w:tcPr>
          <w:p w14:paraId="0B8EA083" w14:textId="77777777" w:rsidR="008076A1" w:rsidRDefault="008076A1" w:rsidP="008076A1">
            <w:pPr>
              <w:pStyle w:val="BodyText"/>
            </w:pPr>
          </w:p>
        </w:tc>
      </w:tr>
    </w:tbl>
    <w:p w14:paraId="6696F7BE" w14:textId="77777777" w:rsidR="00022075" w:rsidRDefault="00022075">
      <w:pPr>
        <w:pStyle w:val="BodyText"/>
        <w:ind w:left="840"/>
      </w:pPr>
    </w:p>
    <w:p w14:paraId="7D9AD04E" w14:textId="357559DB" w:rsidR="003C4B56" w:rsidRDefault="00AD50C4" w:rsidP="00AD50C4">
      <w:pPr>
        <w:pStyle w:val="ListParagraph"/>
        <w:numPr>
          <w:ilvl w:val="0"/>
          <w:numId w:val="3"/>
        </w:numPr>
        <w:tabs>
          <w:tab w:val="left" w:pos="4679"/>
        </w:tabs>
        <w:ind w:right="11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Other Matters </w:t>
      </w:r>
      <w:r w:rsidR="00E33949">
        <w:rPr>
          <w:b/>
          <w:bCs/>
          <w:sz w:val="24"/>
        </w:rPr>
        <w:t>Addressed</w:t>
      </w:r>
      <w:r>
        <w:rPr>
          <w:b/>
          <w:bCs/>
          <w:sz w:val="24"/>
        </w:rPr>
        <w:t xml:space="preserve"> During Parties’ Rule 26</w:t>
      </w:r>
      <w:r w:rsidR="00E33949">
        <w:rPr>
          <w:b/>
          <w:bCs/>
          <w:sz w:val="24"/>
        </w:rPr>
        <w:t>(f) Conference</w:t>
      </w:r>
    </w:p>
    <w:p w14:paraId="6F2696C6" w14:textId="77777777" w:rsidR="00E33949" w:rsidRPr="00AD50C4" w:rsidRDefault="00E33949" w:rsidP="00E33949">
      <w:pPr>
        <w:pStyle w:val="ListParagraph"/>
        <w:tabs>
          <w:tab w:val="left" w:pos="4679"/>
        </w:tabs>
        <w:ind w:left="1560" w:right="114" w:firstLine="0"/>
        <w:jc w:val="both"/>
        <w:rPr>
          <w:b/>
          <w:bCs/>
          <w:sz w:val="24"/>
        </w:rPr>
      </w:pPr>
    </w:p>
    <w:p w14:paraId="4BEF9855" w14:textId="7E958079" w:rsidR="00254EB8" w:rsidRDefault="003C4B56" w:rsidP="00254EB8">
      <w:pPr>
        <w:pStyle w:val="ListParagraph"/>
        <w:numPr>
          <w:ilvl w:val="0"/>
          <w:numId w:val="1"/>
        </w:numPr>
        <w:tabs>
          <w:tab w:val="left" w:pos="840"/>
        </w:tabs>
        <w:ind w:right="120"/>
        <w:jc w:val="both"/>
        <w:rPr>
          <w:sz w:val="24"/>
        </w:rPr>
      </w:pPr>
      <w:r>
        <w:rPr>
          <w:sz w:val="24"/>
        </w:rPr>
        <w:t>The parties propose that the Court hold a settlement conference</w:t>
      </w:r>
      <w:r w:rsidR="00355CCD">
        <w:rPr>
          <w:sz w:val="24"/>
        </w:rPr>
        <w:t xml:space="preserve"> or refer the case to the EDNY’s Court-annexed mediation program pursuant to Local Civil Rule 83.8</w:t>
      </w:r>
      <w:r>
        <w:rPr>
          <w:sz w:val="24"/>
        </w:rPr>
        <w:t xml:space="preserve"> at the following point in discovery (</w:t>
      </w:r>
      <w:r w:rsidRPr="00483FAF">
        <w:rPr>
          <w:i/>
          <w:iCs/>
          <w:sz w:val="24"/>
        </w:rPr>
        <w:t>e.g.</w:t>
      </w:r>
      <w:r>
        <w:rPr>
          <w:sz w:val="24"/>
        </w:rPr>
        <w:t xml:space="preserve"> </w:t>
      </w:r>
      <w:r w:rsidR="00254EB8">
        <w:rPr>
          <w:sz w:val="24"/>
        </w:rPr>
        <w:t xml:space="preserve">as soon as possible, </w:t>
      </w:r>
      <w:r>
        <w:rPr>
          <w:sz w:val="24"/>
        </w:rPr>
        <w:t xml:space="preserve">prior to depositions, after depositions of the parties, prior to expert discovery, etc.): </w:t>
      </w:r>
    </w:p>
    <w:p w14:paraId="6F792491" w14:textId="41B3C38E" w:rsidR="003C4B56" w:rsidRDefault="003C4B56" w:rsidP="00254EB8">
      <w:pPr>
        <w:pStyle w:val="ListParagraph"/>
        <w:tabs>
          <w:tab w:val="left" w:pos="840"/>
        </w:tabs>
        <w:ind w:left="840" w:right="120" w:firstLine="0"/>
        <w:jc w:val="both"/>
        <w:rPr>
          <w:sz w:val="24"/>
        </w:rPr>
      </w:pPr>
      <w:r>
        <w:rPr>
          <w:sz w:val="24"/>
        </w:rPr>
        <w:br/>
        <w:t xml:space="preserve">_______________________________________________________________________ </w:t>
      </w:r>
    </w:p>
    <w:p w14:paraId="529F207B" w14:textId="77777777" w:rsidR="007952C7" w:rsidRDefault="007952C7" w:rsidP="0042746A">
      <w:pPr>
        <w:tabs>
          <w:tab w:val="left" w:pos="4679"/>
        </w:tabs>
        <w:ind w:left="840" w:right="114"/>
        <w:jc w:val="both"/>
        <w:rPr>
          <w:sz w:val="24"/>
        </w:rPr>
      </w:pPr>
    </w:p>
    <w:p w14:paraId="163B420D" w14:textId="056A462E" w:rsidR="00FD6BF6" w:rsidRPr="00FD6BF6" w:rsidRDefault="00FD6BF6" w:rsidP="0042746A">
      <w:pPr>
        <w:tabs>
          <w:tab w:val="left" w:pos="4679"/>
        </w:tabs>
        <w:ind w:left="840" w:right="114"/>
        <w:jc w:val="both"/>
        <w:rPr>
          <w:sz w:val="24"/>
          <w:szCs w:val="24"/>
        </w:rPr>
      </w:pPr>
      <w:r w:rsidRPr="00FD6BF6">
        <w:rPr>
          <w:sz w:val="24"/>
          <w:szCs w:val="24"/>
        </w:rPr>
        <w:t>Check all that apply:</w:t>
      </w:r>
    </w:p>
    <w:p w14:paraId="02DDA4CA" w14:textId="7FCAD045" w:rsidR="00FD6BF6" w:rsidRDefault="00FD6BF6" w:rsidP="00483FAF">
      <w:pPr>
        <w:tabs>
          <w:tab w:val="left" w:pos="4679"/>
        </w:tabs>
        <w:ind w:left="835" w:right="115" w:firstLine="720"/>
        <w:jc w:val="both"/>
        <w:rPr>
          <w:sz w:val="24"/>
          <w:szCs w:val="24"/>
        </w:rPr>
      </w:pPr>
      <w:r w:rsidRPr="00055032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24"/>
          <w:szCs w:val="24"/>
        </w:rPr>
        <w:t xml:space="preserve">Parties request a settlement conference with the Court  </w:t>
      </w:r>
    </w:p>
    <w:p w14:paraId="7DCFBC3D" w14:textId="2F87ABFC" w:rsidR="00FD6BF6" w:rsidRDefault="00FD6BF6" w:rsidP="00483FAF">
      <w:pPr>
        <w:tabs>
          <w:tab w:val="left" w:pos="4679"/>
        </w:tabs>
        <w:ind w:left="835" w:right="115" w:firstLine="720"/>
        <w:jc w:val="both"/>
        <w:rPr>
          <w:sz w:val="24"/>
          <w:szCs w:val="24"/>
        </w:rPr>
      </w:pPr>
      <w:r w:rsidRPr="00055032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24"/>
          <w:szCs w:val="24"/>
        </w:rPr>
        <w:t>Parties request a referral to Court-annexed Mediation</w:t>
      </w:r>
    </w:p>
    <w:p w14:paraId="3E22108F" w14:textId="050D1AB6" w:rsidR="00FD6BF6" w:rsidRDefault="00FD6BF6" w:rsidP="00483FAF">
      <w:pPr>
        <w:tabs>
          <w:tab w:val="left" w:pos="4679"/>
        </w:tabs>
        <w:ind w:left="835" w:right="115" w:firstLine="720"/>
        <w:jc w:val="both"/>
        <w:rPr>
          <w:sz w:val="24"/>
        </w:rPr>
      </w:pPr>
      <w:r w:rsidRPr="00055032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24"/>
          <w:szCs w:val="24"/>
        </w:rPr>
        <w:t>Parties intend to pursue a private mediation or arbitration</w:t>
      </w:r>
    </w:p>
    <w:p w14:paraId="23B55BDC" w14:textId="77777777" w:rsidR="00FD6BF6" w:rsidRDefault="00FD6BF6" w:rsidP="0042746A">
      <w:pPr>
        <w:tabs>
          <w:tab w:val="left" w:pos="4679"/>
        </w:tabs>
        <w:ind w:left="840" w:right="114"/>
        <w:jc w:val="both"/>
        <w:rPr>
          <w:sz w:val="24"/>
        </w:rPr>
      </w:pPr>
    </w:p>
    <w:p w14:paraId="13C088EE" w14:textId="29A4C69D" w:rsidR="007952C7" w:rsidRPr="00483FAF" w:rsidRDefault="007952C7" w:rsidP="00A23CCB">
      <w:pPr>
        <w:pStyle w:val="ListParagraph"/>
        <w:numPr>
          <w:ilvl w:val="0"/>
          <w:numId w:val="1"/>
        </w:numPr>
        <w:tabs>
          <w:tab w:val="left" w:pos="840"/>
          <w:tab w:val="left" w:pos="2063"/>
          <w:tab w:val="left" w:pos="2956"/>
        </w:tabs>
        <w:spacing w:before="79"/>
        <w:ind w:right="115"/>
        <w:rPr>
          <w:sz w:val="24"/>
        </w:rPr>
      </w:pPr>
      <w:r>
        <w:rPr>
          <w:sz w:val="24"/>
        </w:rPr>
        <w:t xml:space="preserve">Have the parties discussed the existence of </w:t>
      </w:r>
      <w:r w:rsidRPr="006569BA">
        <w:rPr>
          <w:b/>
          <w:bCs/>
          <w:sz w:val="24"/>
        </w:rPr>
        <w:t>electronically stored information (ESI)</w:t>
      </w:r>
      <w:r>
        <w:rPr>
          <w:sz w:val="24"/>
        </w:rPr>
        <w:t xml:space="preserve"> and discussed the location and production of such information, as required by Fed. R. Civ. P.</w:t>
      </w:r>
      <w:r w:rsidR="00861F8F">
        <w:rPr>
          <w:sz w:val="24"/>
        </w:rPr>
        <w:t> </w:t>
      </w:r>
      <w:r>
        <w:rPr>
          <w:sz w:val="24"/>
        </w:rPr>
        <w:t>26?</w:t>
      </w:r>
      <w:r>
        <w:rPr>
          <w:spacing w:val="-3"/>
          <w:sz w:val="24"/>
        </w:rPr>
        <w:t xml:space="preserve"> </w:t>
      </w:r>
      <w:r w:rsidR="00CF39C4">
        <w:rPr>
          <w:sz w:val="24"/>
        </w:rPr>
        <w:t xml:space="preserve"> </w:t>
      </w:r>
      <w:bookmarkStart w:id="2" w:name="_Hlk218236353"/>
      <w:r w:rsidR="00055032" w:rsidRPr="00A23CCB">
        <w:rPr>
          <w:sz w:val="36"/>
          <w:szCs w:val="36"/>
        </w:rPr>
        <w:t xml:space="preserve">□ </w:t>
      </w:r>
      <w:r w:rsidR="00055032" w:rsidRPr="00483FAF">
        <w:rPr>
          <w:sz w:val="24"/>
          <w:szCs w:val="24"/>
        </w:rPr>
        <w:t>Yes</w:t>
      </w:r>
      <w:bookmarkEnd w:id="2"/>
      <w:r w:rsidR="00055032" w:rsidRPr="00483FAF">
        <w:rPr>
          <w:sz w:val="24"/>
          <w:szCs w:val="24"/>
        </w:rPr>
        <w:t xml:space="preserve">   </w:t>
      </w:r>
      <w:r w:rsidR="00055032" w:rsidRPr="00A23CCB">
        <w:rPr>
          <w:sz w:val="36"/>
          <w:szCs w:val="36"/>
        </w:rPr>
        <w:t xml:space="preserve">□ </w:t>
      </w:r>
      <w:r w:rsidR="00055032" w:rsidRPr="00483FAF">
        <w:rPr>
          <w:sz w:val="24"/>
          <w:szCs w:val="24"/>
        </w:rPr>
        <w:t xml:space="preserve">No  </w:t>
      </w:r>
    </w:p>
    <w:p w14:paraId="4AA17D26" w14:textId="2CFA348F" w:rsidR="007952C7" w:rsidRPr="0062372B" w:rsidRDefault="007952C7" w:rsidP="00483FAF">
      <w:pPr>
        <w:pStyle w:val="ListParagraph"/>
        <w:numPr>
          <w:ilvl w:val="0"/>
          <w:numId w:val="1"/>
        </w:numPr>
        <w:tabs>
          <w:tab w:val="left" w:pos="839"/>
          <w:tab w:val="left" w:pos="6153"/>
          <w:tab w:val="left" w:pos="7046"/>
          <w:tab w:val="left" w:pos="9045"/>
        </w:tabs>
        <w:spacing w:before="240"/>
        <w:ind w:left="835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parties</w:t>
      </w:r>
      <w:r>
        <w:rPr>
          <w:spacing w:val="-1"/>
          <w:sz w:val="24"/>
        </w:rPr>
        <w:t xml:space="preserve"> </w:t>
      </w:r>
      <w:r w:rsidR="00143C71">
        <w:rPr>
          <w:sz w:val="24"/>
        </w:rPr>
        <w:t>agreed to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 w:rsidRPr="006569BA">
        <w:rPr>
          <w:b/>
          <w:bCs/>
          <w:sz w:val="24"/>
        </w:rPr>
        <w:t>ESI</w:t>
      </w:r>
      <w:r w:rsidRPr="006569BA">
        <w:rPr>
          <w:b/>
          <w:bCs/>
          <w:spacing w:val="-2"/>
          <w:sz w:val="24"/>
        </w:rPr>
        <w:t xml:space="preserve"> </w:t>
      </w:r>
      <w:r w:rsidRPr="006569BA">
        <w:rPr>
          <w:b/>
          <w:bCs/>
          <w:sz w:val="24"/>
        </w:rPr>
        <w:t>protocol</w:t>
      </w:r>
      <w:r>
        <w:rPr>
          <w:sz w:val="24"/>
        </w:rPr>
        <w:t>?</w:t>
      </w:r>
      <w:r>
        <w:rPr>
          <w:spacing w:val="-11"/>
          <w:sz w:val="24"/>
        </w:rPr>
        <w:t xml:space="preserve"> </w:t>
      </w:r>
      <w:r w:rsidR="00055032" w:rsidRPr="00055032">
        <w:rPr>
          <w:sz w:val="36"/>
          <w:szCs w:val="36"/>
        </w:rPr>
        <w:t>□</w:t>
      </w:r>
      <w:r w:rsidR="00055032">
        <w:rPr>
          <w:sz w:val="36"/>
          <w:szCs w:val="36"/>
        </w:rPr>
        <w:t xml:space="preserve"> </w:t>
      </w:r>
      <w:r w:rsidR="00055032" w:rsidRPr="00055032">
        <w:rPr>
          <w:sz w:val="24"/>
          <w:szCs w:val="24"/>
        </w:rPr>
        <w:t>Yes</w:t>
      </w:r>
      <w:r w:rsidR="00055032">
        <w:rPr>
          <w:sz w:val="24"/>
          <w:szCs w:val="24"/>
        </w:rPr>
        <w:t xml:space="preserve">   </w:t>
      </w:r>
      <w:r w:rsidR="00055032" w:rsidRPr="00055032">
        <w:rPr>
          <w:sz w:val="36"/>
          <w:szCs w:val="36"/>
        </w:rPr>
        <w:t>□</w:t>
      </w:r>
      <w:r w:rsidR="00055032">
        <w:rPr>
          <w:sz w:val="36"/>
          <w:szCs w:val="36"/>
        </w:rPr>
        <w:t xml:space="preserve"> </w:t>
      </w:r>
      <w:r w:rsidR="00055032">
        <w:rPr>
          <w:sz w:val="24"/>
          <w:szCs w:val="24"/>
        </w:rPr>
        <w:t xml:space="preserve">No  </w:t>
      </w:r>
      <w:r w:rsidR="00055032" w:rsidRPr="00055032">
        <w:rPr>
          <w:sz w:val="36"/>
          <w:szCs w:val="36"/>
        </w:rPr>
        <w:t>□</w:t>
      </w:r>
      <w:r w:rsidR="00055032">
        <w:rPr>
          <w:sz w:val="36"/>
          <w:szCs w:val="36"/>
        </w:rPr>
        <w:t xml:space="preserve"> </w:t>
      </w:r>
      <w:r w:rsidR="00055032">
        <w:rPr>
          <w:sz w:val="24"/>
          <w:szCs w:val="24"/>
        </w:rPr>
        <w:t>Not applicable</w:t>
      </w:r>
    </w:p>
    <w:p w14:paraId="1F9FD74B" w14:textId="1BDF6521" w:rsidR="0062372B" w:rsidRPr="0062372B" w:rsidRDefault="0062372B" w:rsidP="0062372B">
      <w:pPr>
        <w:pStyle w:val="ListParagraph"/>
        <w:tabs>
          <w:tab w:val="left" w:pos="839"/>
          <w:tab w:val="left" w:pos="6153"/>
          <w:tab w:val="left" w:pos="7046"/>
          <w:tab w:val="left" w:pos="9045"/>
        </w:tabs>
        <w:ind w:firstLine="0"/>
        <w:rPr>
          <w:sz w:val="24"/>
        </w:rPr>
      </w:pPr>
    </w:p>
    <w:p w14:paraId="7D4F36E9" w14:textId="20724220" w:rsidR="008E5239" w:rsidRDefault="0062372B" w:rsidP="0062372B">
      <w:pPr>
        <w:pStyle w:val="ListParagraph"/>
        <w:numPr>
          <w:ilvl w:val="0"/>
          <w:numId w:val="1"/>
        </w:numPr>
        <w:tabs>
          <w:tab w:val="left" w:pos="839"/>
          <w:tab w:val="left" w:pos="6153"/>
          <w:tab w:val="left" w:pos="7046"/>
          <w:tab w:val="left" w:pos="9045"/>
        </w:tabs>
        <w:ind w:left="839" w:hanging="719"/>
        <w:rPr>
          <w:sz w:val="24"/>
        </w:rPr>
      </w:pPr>
      <w:r>
        <w:rPr>
          <w:sz w:val="24"/>
        </w:rPr>
        <w:t xml:space="preserve">Have the </w:t>
      </w:r>
      <w:proofErr w:type="gramStart"/>
      <w:r>
        <w:rPr>
          <w:sz w:val="24"/>
        </w:rPr>
        <w:t>parties</w:t>
      </w:r>
      <w:proofErr w:type="gramEnd"/>
      <w:r>
        <w:rPr>
          <w:sz w:val="24"/>
        </w:rPr>
        <w:t xml:space="preserve"> discussed issues</w:t>
      </w:r>
      <w:r w:rsidR="00CF36FA">
        <w:rPr>
          <w:sz w:val="24"/>
        </w:rPr>
        <w:t xml:space="preserve"> and reached agreement</w:t>
      </w:r>
      <w:r>
        <w:rPr>
          <w:sz w:val="24"/>
        </w:rPr>
        <w:t xml:space="preserve"> about</w:t>
      </w:r>
      <w:r w:rsidR="00F11511">
        <w:rPr>
          <w:sz w:val="24"/>
        </w:rPr>
        <w:t xml:space="preserve"> how they will handle</w:t>
      </w:r>
      <w:r>
        <w:rPr>
          <w:sz w:val="24"/>
        </w:rPr>
        <w:t xml:space="preserve"> </w:t>
      </w:r>
      <w:r w:rsidRPr="00A805FC">
        <w:rPr>
          <w:b/>
          <w:bCs/>
          <w:sz w:val="24"/>
        </w:rPr>
        <w:t>claims of privilege or protection as trial preparation material</w:t>
      </w:r>
      <w:r w:rsidR="00F11511">
        <w:rPr>
          <w:b/>
          <w:bCs/>
          <w:sz w:val="24"/>
        </w:rPr>
        <w:t>s</w:t>
      </w:r>
      <w:r>
        <w:rPr>
          <w:sz w:val="24"/>
        </w:rPr>
        <w:t xml:space="preserve">? </w:t>
      </w:r>
    </w:p>
    <w:p w14:paraId="56F903E3" w14:textId="77777777" w:rsidR="00055032" w:rsidRDefault="008E5239" w:rsidP="00055032">
      <w:pPr>
        <w:tabs>
          <w:tab w:val="left" w:pos="839"/>
          <w:tab w:val="left" w:pos="6153"/>
          <w:tab w:val="left" w:pos="7046"/>
          <w:tab w:val="left" w:pos="9045"/>
        </w:tabs>
        <w:rPr>
          <w:sz w:val="24"/>
          <w:szCs w:val="24"/>
        </w:rPr>
      </w:pPr>
      <w:r>
        <w:rPr>
          <w:sz w:val="24"/>
        </w:rPr>
        <w:tab/>
      </w:r>
      <w:r w:rsidR="00055032" w:rsidRPr="00055032">
        <w:rPr>
          <w:sz w:val="36"/>
          <w:szCs w:val="36"/>
        </w:rPr>
        <w:t>□</w:t>
      </w:r>
      <w:r w:rsidR="00055032">
        <w:rPr>
          <w:sz w:val="36"/>
          <w:szCs w:val="36"/>
        </w:rPr>
        <w:t xml:space="preserve"> </w:t>
      </w:r>
      <w:r w:rsidR="00055032" w:rsidRPr="00055032">
        <w:rPr>
          <w:sz w:val="24"/>
          <w:szCs w:val="24"/>
        </w:rPr>
        <w:t>Yes</w:t>
      </w:r>
      <w:r w:rsidR="00055032">
        <w:rPr>
          <w:sz w:val="24"/>
          <w:szCs w:val="24"/>
        </w:rPr>
        <w:t xml:space="preserve">   </w:t>
      </w:r>
      <w:r w:rsidR="00055032" w:rsidRPr="00055032">
        <w:rPr>
          <w:sz w:val="36"/>
          <w:szCs w:val="36"/>
        </w:rPr>
        <w:t>□</w:t>
      </w:r>
      <w:r w:rsidR="00055032">
        <w:rPr>
          <w:sz w:val="36"/>
          <w:szCs w:val="36"/>
        </w:rPr>
        <w:t xml:space="preserve"> </w:t>
      </w:r>
      <w:r w:rsidR="00055032">
        <w:rPr>
          <w:sz w:val="24"/>
          <w:szCs w:val="24"/>
        </w:rPr>
        <w:t xml:space="preserve">No  </w:t>
      </w:r>
    </w:p>
    <w:p w14:paraId="525A0451" w14:textId="77777777" w:rsidR="009E5D71" w:rsidRDefault="009E5D71" w:rsidP="00055032">
      <w:pPr>
        <w:tabs>
          <w:tab w:val="left" w:pos="839"/>
          <w:tab w:val="left" w:pos="6153"/>
          <w:tab w:val="left" w:pos="7046"/>
          <w:tab w:val="left" w:pos="9045"/>
        </w:tabs>
        <w:rPr>
          <w:sz w:val="24"/>
          <w:szCs w:val="24"/>
        </w:rPr>
      </w:pPr>
    </w:p>
    <w:p w14:paraId="68F214B6" w14:textId="251D28A1" w:rsidR="005F3201" w:rsidRDefault="00071FDE" w:rsidP="006569BA">
      <w:pPr>
        <w:pStyle w:val="ListParagraph"/>
        <w:numPr>
          <w:ilvl w:val="0"/>
          <w:numId w:val="1"/>
        </w:numPr>
        <w:tabs>
          <w:tab w:val="left" w:pos="840"/>
        </w:tabs>
        <w:ind w:right="114"/>
        <w:jc w:val="both"/>
        <w:rPr>
          <w:sz w:val="24"/>
        </w:rPr>
      </w:pPr>
      <w:r>
        <w:rPr>
          <w:sz w:val="24"/>
        </w:rPr>
        <w:lastRenderedPageBreak/>
        <w:t>If the parties are requesting</w:t>
      </w:r>
      <w:r w:rsidR="00CF39C4">
        <w:rPr>
          <w:sz w:val="24"/>
        </w:rPr>
        <w:t xml:space="preserve"> that the Court issue any</w:t>
      </w:r>
      <w:r>
        <w:rPr>
          <w:sz w:val="24"/>
        </w:rPr>
        <w:t xml:space="preserve"> additional </w:t>
      </w:r>
      <w:r w:rsidR="00CF39C4">
        <w:rPr>
          <w:sz w:val="24"/>
        </w:rPr>
        <w:t xml:space="preserve">discovery related </w:t>
      </w:r>
      <w:r>
        <w:rPr>
          <w:sz w:val="24"/>
        </w:rPr>
        <w:t xml:space="preserve">orders, </w:t>
      </w:r>
      <w:r w:rsidR="00CF36FA">
        <w:rPr>
          <w:sz w:val="24"/>
        </w:rPr>
        <w:t>including any proposed order related to the timing and method for complying with Ru</w:t>
      </w:r>
      <w:r w:rsidR="00861F8F">
        <w:rPr>
          <w:sz w:val="24"/>
        </w:rPr>
        <w:t>l</w:t>
      </w:r>
      <w:r w:rsidR="00CF36FA">
        <w:rPr>
          <w:sz w:val="24"/>
        </w:rPr>
        <w:t>e 26(b)(5)(A</w:t>
      </w:r>
      <w:r w:rsidR="008E5239">
        <w:rPr>
          <w:sz w:val="24"/>
        </w:rPr>
        <w:t>) or</w:t>
      </w:r>
      <w:r w:rsidR="00CF36FA">
        <w:rPr>
          <w:sz w:val="24"/>
        </w:rPr>
        <w:t xml:space="preserve"> asserting claims of privilege or protection as trial preparation materials after information is produced, </w:t>
      </w:r>
      <w:r>
        <w:rPr>
          <w:sz w:val="24"/>
        </w:rPr>
        <w:t>please detail those requests below</w:t>
      </w:r>
      <w:r w:rsidR="007F3FD9">
        <w:rPr>
          <w:sz w:val="24"/>
        </w:rPr>
        <w:t xml:space="preserve"> (adding additional rows if necessary)</w:t>
      </w:r>
      <w:r>
        <w:rPr>
          <w:sz w:val="24"/>
        </w:rPr>
        <w:t>:</w:t>
      </w:r>
    </w:p>
    <w:p w14:paraId="38E4F441" w14:textId="77777777" w:rsidR="00071FDE" w:rsidRPr="007F3FD9" w:rsidRDefault="00071FDE" w:rsidP="00071FDE">
      <w:pPr>
        <w:pStyle w:val="ListParagraph"/>
        <w:rPr>
          <w:b/>
          <w:bCs/>
          <w:sz w:val="24"/>
        </w:rPr>
      </w:pPr>
    </w:p>
    <w:tbl>
      <w:tblPr>
        <w:tblStyle w:val="TableGrid"/>
        <w:tblW w:w="0" w:type="auto"/>
        <w:tblInd w:w="839" w:type="dxa"/>
        <w:tblLook w:val="04A0" w:firstRow="1" w:lastRow="0" w:firstColumn="1" w:lastColumn="0" w:noHBand="0" w:noVBand="1"/>
      </w:tblPr>
      <w:tblGrid>
        <w:gridCol w:w="2666"/>
        <w:gridCol w:w="6085"/>
      </w:tblGrid>
      <w:tr w:rsidR="007F3FD9" w:rsidRPr="007F3FD9" w14:paraId="2D2469EB" w14:textId="77777777" w:rsidTr="007F3FD9">
        <w:tc>
          <w:tcPr>
            <w:tcW w:w="2666" w:type="dxa"/>
            <w:shd w:val="clear" w:color="auto" w:fill="D9D9D9" w:themeFill="background1" w:themeFillShade="D9"/>
          </w:tcPr>
          <w:p w14:paraId="5F1092AB" w14:textId="36892123" w:rsidR="007F3FD9" w:rsidRPr="007F3FD9" w:rsidRDefault="007F3FD9" w:rsidP="005F3201">
            <w:pPr>
              <w:pStyle w:val="ListParagraph"/>
              <w:ind w:left="0" w:firstLine="0"/>
              <w:rPr>
                <w:b/>
                <w:bCs/>
                <w:sz w:val="24"/>
              </w:rPr>
            </w:pPr>
            <w:r w:rsidRPr="007F3FD9">
              <w:rPr>
                <w:b/>
                <w:bCs/>
                <w:sz w:val="24"/>
              </w:rPr>
              <w:t xml:space="preserve">Description of Proposed Order </w:t>
            </w:r>
            <w:r w:rsidR="00A23CCB" w:rsidRPr="007F3FD9">
              <w:rPr>
                <w:b/>
                <w:bCs/>
                <w:sz w:val="24"/>
              </w:rPr>
              <w:t>with</w:t>
            </w:r>
            <w:r w:rsidRPr="007F3FD9">
              <w:rPr>
                <w:b/>
                <w:bCs/>
                <w:sz w:val="24"/>
              </w:rPr>
              <w:t xml:space="preserve"> Relevant Authority</w:t>
            </w:r>
          </w:p>
        </w:tc>
        <w:tc>
          <w:tcPr>
            <w:tcW w:w="6085" w:type="dxa"/>
            <w:shd w:val="clear" w:color="auto" w:fill="D9D9D9" w:themeFill="background1" w:themeFillShade="D9"/>
          </w:tcPr>
          <w:p w14:paraId="07ADAF22" w14:textId="0EC04F3A" w:rsidR="007F3FD9" w:rsidRPr="007F3FD9" w:rsidRDefault="007F3FD9" w:rsidP="005F3201">
            <w:pPr>
              <w:pStyle w:val="ListParagraph"/>
              <w:ind w:left="0" w:firstLine="0"/>
              <w:rPr>
                <w:b/>
                <w:bCs/>
                <w:sz w:val="24"/>
              </w:rPr>
            </w:pPr>
            <w:r w:rsidRPr="007F3FD9">
              <w:rPr>
                <w:b/>
                <w:bCs/>
                <w:sz w:val="24"/>
              </w:rPr>
              <w:t>Proposed Language</w:t>
            </w:r>
          </w:p>
        </w:tc>
      </w:tr>
      <w:tr w:rsidR="007F3FD9" w14:paraId="4646BD25" w14:textId="77777777" w:rsidTr="007F3FD9">
        <w:trPr>
          <w:trHeight w:val="1114"/>
        </w:trPr>
        <w:tc>
          <w:tcPr>
            <w:tcW w:w="2666" w:type="dxa"/>
          </w:tcPr>
          <w:p w14:paraId="7F2740EB" w14:textId="77777777" w:rsidR="007F3FD9" w:rsidRDefault="007F3FD9" w:rsidP="005F3201">
            <w:pPr>
              <w:pStyle w:val="ListParagraph"/>
              <w:ind w:left="0" w:firstLine="0"/>
              <w:rPr>
                <w:sz w:val="24"/>
              </w:rPr>
            </w:pPr>
          </w:p>
        </w:tc>
        <w:tc>
          <w:tcPr>
            <w:tcW w:w="6085" w:type="dxa"/>
          </w:tcPr>
          <w:p w14:paraId="6900298C" w14:textId="19D79978" w:rsidR="007F3FD9" w:rsidRDefault="007F3FD9" w:rsidP="005F3201">
            <w:pPr>
              <w:pStyle w:val="ListParagraph"/>
              <w:ind w:left="0" w:firstLine="0"/>
              <w:rPr>
                <w:sz w:val="24"/>
              </w:rPr>
            </w:pPr>
          </w:p>
        </w:tc>
      </w:tr>
      <w:tr w:rsidR="007F3FD9" w14:paraId="16A98864" w14:textId="77777777" w:rsidTr="007F3FD9">
        <w:trPr>
          <w:trHeight w:val="1438"/>
        </w:trPr>
        <w:tc>
          <w:tcPr>
            <w:tcW w:w="2666" w:type="dxa"/>
          </w:tcPr>
          <w:p w14:paraId="34CAE99A" w14:textId="77777777" w:rsidR="007F3FD9" w:rsidRDefault="007F3FD9" w:rsidP="005F3201">
            <w:pPr>
              <w:pStyle w:val="ListParagraph"/>
              <w:ind w:left="0" w:firstLine="0"/>
              <w:rPr>
                <w:sz w:val="24"/>
              </w:rPr>
            </w:pPr>
          </w:p>
        </w:tc>
        <w:tc>
          <w:tcPr>
            <w:tcW w:w="6085" w:type="dxa"/>
          </w:tcPr>
          <w:p w14:paraId="22D313C1" w14:textId="1FF27DA5" w:rsidR="007F3FD9" w:rsidRDefault="007F3FD9" w:rsidP="005F3201">
            <w:pPr>
              <w:pStyle w:val="ListParagraph"/>
              <w:ind w:left="0" w:firstLine="0"/>
              <w:rPr>
                <w:sz w:val="24"/>
              </w:rPr>
            </w:pPr>
          </w:p>
        </w:tc>
      </w:tr>
    </w:tbl>
    <w:p w14:paraId="2A117E2F" w14:textId="77777777" w:rsidR="005F3201" w:rsidRPr="005F3201" w:rsidRDefault="005F3201" w:rsidP="005F3201">
      <w:pPr>
        <w:pStyle w:val="ListParagraph"/>
        <w:rPr>
          <w:sz w:val="24"/>
        </w:rPr>
      </w:pPr>
    </w:p>
    <w:p w14:paraId="6660B0B4" w14:textId="4B0BD045" w:rsidR="00372E84" w:rsidRDefault="00254EB8" w:rsidP="00372E8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</w:t>
      </w:r>
      <w:r w:rsidR="003C4B56">
        <w:rPr>
          <w:sz w:val="24"/>
        </w:rPr>
        <w:t xml:space="preserve"> parties are</w:t>
      </w:r>
      <w:r>
        <w:rPr>
          <w:sz w:val="24"/>
        </w:rPr>
        <w:t xml:space="preserve"> asked to discuss </w:t>
      </w:r>
      <w:r w:rsidR="00372E84" w:rsidRPr="00372E84">
        <w:rPr>
          <w:sz w:val="24"/>
        </w:rPr>
        <w:t xml:space="preserve">the </w:t>
      </w:r>
      <w:r w:rsidR="00372E84" w:rsidRPr="007362B3">
        <w:rPr>
          <w:b/>
          <w:bCs/>
          <w:sz w:val="24"/>
        </w:rPr>
        <w:t>option to consent to Judge Eichenholtz for all purposes</w:t>
      </w:r>
      <w:r w:rsidR="00372E84" w:rsidRPr="00372E84">
        <w:rPr>
          <w:sz w:val="24"/>
        </w:rPr>
        <w:t xml:space="preserve"> pursuant to 28 U.S.C. Section 636(c). </w:t>
      </w:r>
      <w:r w:rsidR="00372E84">
        <w:rPr>
          <w:sz w:val="24"/>
        </w:rPr>
        <w:t xml:space="preserve"> Either or both parties may withhold consent without adverse consequences.</w:t>
      </w:r>
      <w:r w:rsidR="00372E84" w:rsidRPr="00372E84">
        <w:rPr>
          <w:sz w:val="24"/>
        </w:rPr>
        <w:t xml:space="preserve"> </w:t>
      </w:r>
      <w:r w:rsidR="00372E84" w:rsidRPr="003C4CA8">
        <w:rPr>
          <w:sz w:val="24"/>
        </w:rPr>
        <w:t xml:space="preserve">If the parties agree to consent to Judge Eichenholtz, they </w:t>
      </w:r>
      <w:r w:rsidR="00CF36FA" w:rsidRPr="003C4CA8">
        <w:rPr>
          <w:sz w:val="24"/>
        </w:rPr>
        <w:t>are encouraged</w:t>
      </w:r>
      <w:r w:rsidR="00372E84" w:rsidRPr="003C4CA8">
        <w:rPr>
          <w:sz w:val="24"/>
        </w:rPr>
        <w:t xml:space="preserve"> file the consent form (available at </w:t>
      </w:r>
      <w:hyperlink r:id="rId8" w:history="1">
        <w:r w:rsidR="00372E84" w:rsidRPr="003C4CA8">
          <w:rPr>
            <w:rStyle w:val="Hyperlink"/>
            <w:sz w:val="24"/>
          </w:rPr>
          <w:t>https://www.nyed.uscourts.gov/sites/default/files/uploads/mjconsentform.pdf</w:t>
        </w:r>
      </w:hyperlink>
      <w:r w:rsidR="00372E84" w:rsidRPr="003C4CA8">
        <w:rPr>
          <w:sz w:val="24"/>
        </w:rPr>
        <w:t>) prior to the initial conference</w:t>
      </w:r>
      <w:r w:rsidR="00372E84" w:rsidRPr="00355CCD">
        <w:rPr>
          <w:b/>
          <w:bCs/>
          <w:sz w:val="24"/>
        </w:rPr>
        <w:t>.</w:t>
      </w:r>
      <w:r w:rsidR="00372E84">
        <w:rPr>
          <w:sz w:val="24"/>
        </w:rPr>
        <w:t xml:space="preserve">  </w:t>
      </w:r>
      <w:r w:rsidR="00055032">
        <w:rPr>
          <w:sz w:val="24"/>
        </w:rPr>
        <w:t xml:space="preserve">Check </w:t>
      </w:r>
      <w:r w:rsidR="000F7C74">
        <w:rPr>
          <w:sz w:val="24"/>
        </w:rPr>
        <w:t>one of the options</w:t>
      </w:r>
      <w:r w:rsidR="00055032">
        <w:rPr>
          <w:sz w:val="24"/>
        </w:rPr>
        <w:t xml:space="preserve"> below:</w:t>
      </w:r>
    </w:p>
    <w:p w14:paraId="7B71FD4B" w14:textId="77777777" w:rsidR="00055032" w:rsidRDefault="00055032" w:rsidP="00055032">
      <w:pPr>
        <w:pStyle w:val="ListParagraph"/>
        <w:ind w:left="840" w:firstLine="0"/>
        <w:rPr>
          <w:sz w:val="24"/>
        </w:rPr>
      </w:pPr>
    </w:p>
    <w:p w14:paraId="7E195E3A" w14:textId="459B088C" w:rsidR="00055032" w:rsidRDefault="00055032" w:rsidP="00483FAF">
      <w:pPr>
        <w:pStyle w:val="ListParagraph"/>
        <w:ind w:left="1440" w:firstLine="0"/>
        <w:rPr>
          <w:sz w:val="24"/>
          <w:szCs w:val="24"/>
        </w:rPr>
      </w:pPr>
      <w:r w:rsidRPr="00055032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24"/>
          <w:szCs w:val="24"/>
        </w:rPr>
        <w:t xml:space="preserve">The parties have discussed the option and </w:t>
      </w:r>
      <w:r w:rsidRPr="000F7C74">
        <w:rPr>
          <w:b/>
          <w:bCs/>
          <w:sz w:val="24"/>
          <w:szCs w:val="24"/>
        </w:rPr>
        <w:t>all</w:t>
      </w:r>
      <w:r w:rsidR="000F7C74">
        <w:rPr>
          <w:b/>
          <w:bCs/>
          <w:sz w:val="24"/>
          <w:szCs w:val="24"/>
        </w:rPr>
        <w:t xml:space="preserve"> </w:t>
      </w:r>
      <w:proofErr w:type="gramStart"/>
      <w:r w:rsidRPr="000F7C74">
        <w:rPr>
          <w:b/>
          <w:bCs/>
          <w:sz w:val="24"/>
          <w:szCs w:val="24"/>
        </w:rPr>
        <w:t>parties</w:t>
      </w:r>
      <w:proofErr w:type="gramEnd"/>
      <w:r w:rsidRPr="000F7C74">
        <w:rPr>
          <w:b/>
          <w:bCs/>
          <w:sz w:val="24"/>
          <w:szCs w:val="24"/>
        </w:rPr>
        <w:t xml:space="preserve"> consent</w:t>
      </w:r>
      <w:r>
        <w:rPr>
          <w:sz w:val="24"/>
          <w:szCs w:val="24"/>
        </w:rPr>
        <w:t xml:space="preserve">.  The parties will file the </w:t>
      </w:r>
      <w:hyperlink r:id="rId9" w:history="1">
        <w:r w:rsidRPr="000F7C74">
          <w:rPr>
            <w:rStyle w:val="Hyperlink"/>
            <w:sz w:val="24"/>
            <w:szCs w:val="24"/>
          </w:rPr>
          <w:t>consent form</w:t>
        </w:r>
      </w:hyperlink>
      <w:r>
        <w:rPr>
          <w:sz w:val="24"/>
          <w:szCs w:val="24"/>
        </w:rPr>
        <w:t xml:space="preserve"> </w:t>
      </w:r>
      <w:r w:rsidR="003C4CA8">
        <w:rPr>
          <w:sz w:val="24"/>
          <w:szCs w:val="24"/>
        </w:rPr>
        <w:t>prior to the initial conference</w:t>
      </w:r>
      <w:r>
        <w:rPr>
          <w:sz w:val="24"/>
          <w:szCs w:val="24"/>
        </w:rPr>
        <w:t xml:space="preserve">.  </w:t>
      </w:r>
    </w:p>
    <w:p w14:paraId="46B7F4DA" w14:textId="77777777" w:rsidR="000F7C74" w:rsidRPr="00A558DD" w:rsidRDefault="000F7C74" w:rsidP="00055032">
      <w:pPr>
        <w:pStyle w:val="ListParagraph"/>
        <w:ind w:left="840" w:firstLine="0"/>
        <w:rPr>
          <w:sz w:val="24"/>
          <w:szCs w:val="24"/>
        </w:rPr>
      </w:pPr>
    </w:p>
    <w:p w14:paraId="61E14B5B" w14:textId="381117B1" w:rsidR="00055032" w:rsidRPr="00372E84" w:rsidRDefault="00055032" w:rsidP="00483FAF">
      <w:pPr>
        <w:pStyle w:val="ListParagraph"/>
        <w:ind w:left="1440" w:firstLine="0"/>
        <w:rPr>
          <w:sz w:val="24"/>
        </w:rPr>
      </w:pPr>
      <w:r w:rsidRPr="00055032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24"/>
          <w:szCs w:val="24"/>
        </w:rPr>
        <w:t xml:space="preserve">The parties have discussed the </w:t>
      </w:r>
      <w:proofErr w:type="gramStart"/>
      <w:r>
        <w:rPr>
          <w:sz w:val="24"/>
          <w:szCs w:val="24"/>
        </w:rPr>
        <w:t>option</w:t>
      </w:r>
      <w:proofErr w:type="gramEnd"/>
      <w:r>
        <w:rPr>
          <w:sz w:val="24"/>
          <w:szCs w:val="24"/>
        </w:rPr>
        <w:t xml:space="preserve"> and one or more parties </w:t>
      </w:r>
      <w:r w:rsidRPr="000F7C74">
        <w:rPr>
          <w:b/>
          <w:bCs/>
          <w:sz w:val="24"/>
          <w:szCs w:val="24"/>
        </w:rPr>
        <w:t>do not consent</w:t>
      </w:r>
      <w:r>
        <w:rPr>
          <w:sz w:val="24"/>
          <w:szCs w:val="24"/>
        </w:rPr>
        <w:t xml:space="preserve"> at this </w:t>
      </w:r>
      <w:r w:rsidR="000F7C74">
        <w:rPr>
          <w:sz w:val="24"/>
          <w:szCs w:val="24"/>
        </w:rPr>
        <w:t>time</w:t>
      </w:r>
      <w:r>
        <w:rPr>
          <w:sz w:val="24"/>
          <w:szCs w:val="24"/>
        </w:rPr>
        <w:t>.</w:t>
      </w:r>
      <w:r w:rsidR="000F7C74"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</w:p>
    <w:p w14:paraId="00A0C140" w14:textId="77777777" w:rsidR="003A6B3C" w:rsidRDefault="003A6B3C">
      <w:pPr>
        <w:rPr>
          <w:sz w:val="24"/>
          <w:szCs w:val="24"/>
        </w:rPr>
      </w:pPr>
      <w:r>
        <w:br w:type="page"/>
      </w:r>
    </w:p>
    <w:p w14:paraId="1A9D9144" w14:textId="6C3321B3" w:rsidR="00A9715C" w:rsidRDefault="004E155A" w:rsidP="00861F8F">
      <w:pPr>
        <w:pStyle w:val="BodyText"/>
        <w:spacing w:before="79"/>
        <w:ind w:left="115" w:firstLine="720"/>
      </w:pPr>
      <w:r>
        <w:lastRenderedPageBreak/>
        <w:t>Th</w:t>
      </w:r>
      <w:r w:rsidR="000F7C74">
        <w:t xml:space="preserve">e dates proposed in this </w:t>
      </w:r>
      <w:r>
        <w:t>Scheduling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altered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showing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not foreseeable as of the date of this order.</w:t>
      </w:r>
    </w:p>
    <w:p w14:paraId="33F4A8A2" w14:textId="77777777" w:rsidR="00861F8F" w:rsidRDefault="00861F8F" w:rsidP="00483FAF">
      <w:pPr>
        <w:pStyle w:val="BodyText"/>
        <w:spacing w:before="79"/>
        <w:ind w:left="115" w:firstLine="720"/>
      </w:pPr>
    </w:p>
    <w:p w14:paraId="29DA8F02" w14:textId="02CEB8FF" w:rsidR="00A9715C" w:rsidRDefault="004E155A">
      <w:pPr>
        <w:pStyle w:val="BodyText"/>
        <w:ind w:left="119"/>
      </w:pPr>
      <w:r>
        <w:t>CONSENTED</w:t>
      </w:r>
      <w:r>
        <w:rPr>
          <w:spacing w:val="-14"/>
        </w:rPr>
        <w:t xml:space="preserve"> </w:t>
      </w:r>
      <w:r>
        <w:rPr>
          <w:spacing w:val="-5"/>
        </w:rPr>
        <w:t>BY:</w:t>
      </w:r>
    </w:p>
    <w:p w14:paraId="40AD0722" w14:textId="77777777" w:rsidR="00A9715C" w:rsidRDefault="00A9715C">
      <w:pPr>
        <w:pStyle w:val="BodyText"/>
        <w:spacing w:before="47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A9715C" w14:paraId="08B5F18E" w14:textId="77777777">
        <w:trPr>
          <w:trHeight w:val="551"/>
        </w:trPr>
        <w:tc>
          <w:tcPr>
            <w:tcW w:w="4675" w:type="dxa"/>
            <w:shd w:val="clear" w:color="auto" w:fill="BEBEBE"/>
          </w:tcPr>
          <w:p w14:paraId="48F78129" w14:textId="77777777" w:rsidR="00A9715C" w:rsidRDefault="004E155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Attorney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Plaintiff</w:t>
            </w:r>
          </w:p>
        </w:tc>
        <w:tc>
          <w:tcPr>
            <w:tcW w:w="4675" w:type="dxa"/>
            <w:shd w:val="clear" w:color="auto" w:fill="BEBEBE"/>
          </w:tcPr>
          <w:p w14:paraId="5A22EB9E" w14:textId="77777777" w:rsidR="00A9715C" w:rsidRDefault="004E155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Attorney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Defendant(s)</w:t>
            </w:r>
          </w:p>
        </w:tc>
      </w:tr>
      <w:tr w:rsidR="00A9715C" w14:paraId="2FE4B169" w14:textId="77777777">
        <w:trPr>
          <w:trHeight w:val="1655"/>
        </w:trPr>
        <w:tc>
          <w:tcPr>
            <w:tcW w:w="4675" w:type="dxa"/>
          </w:tcPr>
          <w:p w14:paraId="4700904E" w14:textId="77777777" w:rsidR="00A9715C" w:rsidRDefault="004E15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Name:</w:t>
            </w:r>
          </w:p>
        </w:tc>
        <w:tc>
          <w:tcPr>
            <w:tcW w:w="4675" w:type="dxa"/>
          </w:tcPr>
          <w:p w14:paraId="7BACD141" w14:textId="77777777" w:rsidR="00A9715C" w:rsidRDefault="004E15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Name:</w:t>
            </w:r>
          </w:p>
        </w:tc>
      </w:tr>
      <w:tr w:rsidR="00A9715C" w14:paraId="11DCD592" w14:textId="77777777">
        <w:trPr>
          <w:trHeight w:val="1103"/>
        </w:trPr>
        <w:tc>
          <w:tcPr>
            <w:tcW w:w="4675" w:type="dxa"/>
          </w:tcPr>
          <w:p w14:paraId="7376DA4A" w14:textId="77777777" w:rsidR="00A9715C" w:rsidRDefault="004E15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4675" w:type="dxa"/>
          </w:tcPr>
          <w:p w14:paraId="31A13E39" w14:textId="77777777" w:rsidR="00A9715C" w:rsidRDefault="004E15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</w:tr>
      <w:tr w:rsidR="00A9715C" w14:paraId="0CA77790" w14:textId="77777777">
        <w:trPr>
          <w:trHeight w:val="551"/>
        </w:trPr>
        <w:tc>
          <w:tcPr>
            <w:tcW w:w="4675" w:type="dxa"/>
          </w:tcPr>
          <w:p w14:paraId="5FF9F2BE" w14:textId="77777777" w:rsidR="00A9715C" w:rsidRDefault="004E15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Telephone:</w:t>
            </w:r>
          </w:p>
        </w:tc>
        <w:tc>
          <w:tcPr>
            <w:tcW w:w="4675" w:type="dxa"/>
          </w:tcPr>
          <w:p w14:paraId="12E23F6A" w14:textId="77777777" w:rsidR="00A9715C" w:rsidRDefault="004E15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Telephone:</w:t>
            </w:r>
          </w:p>
        </w:tc>
      </w:tr>
      <w:tr w:rsidR="00A9715C" w14:paraId="350184AC" w14:textId="77777777">
        <w:trPr>
          <w:trHeight w:val="1106"/>
        </w:trPr>
        <w:tc>
          <w:tcPr>
            <w:tcW w:w="4675" w:type="dxa"/>
          </w:tcPr>
          <w:p w14:paraId="0FA28FAE" w14:textId="77777777" w:rsidR="00A9715C" w:rsidRDefault="004E155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4675" w:type="dxa"/>
          </w:tcPr>
          <w:p w14:paraId="6A6EBACF" w14:textId="77777777" w:rsidR="00A9715C" w:rsidRDefault="004E155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</w:tr>
    </w:tbl>
    <w:p w14:paraId="164B7C6D" w14:textId="77777777" w:rsidR="00A9715C" w:rsidRDefault="00A9715C">
      <w:pPr>
        <w:pStyle w:val="BodyText"/>
      </w:pPr>
    </w:p>
    <w:p w14:paraId="5E939F62" w14:textId="77777777" w:rsidR="00143C71" w:rsidRDefault="00143C71">
      <w:pPr>
        <w:pStyle w:val="BodyText"/>
      </w:pPr>
    </w:p>
    <w:p w14:paraId="02DC55ED" w14:textId="77777777" w:rsidR="00A9715C" w:rsidRDefault="004E155A">
      <w:pPr>
        <w:pStyle w:val="Heading1"/>
        <w:ind w:left="943" w:right="2"/>
        <w:rPr>
          <w:u w:val="none"/>
        </w:rPr>
      </w:pPr>
      <w:proofErr w:type="gramStart"/>
      <w:r>
        <w:rPr>
          <w:u w:val="none"/>
        </w:rPr>
        <w:t>SO</w:t>
      </w:r>
      <w:proofErr w:type="gramEnd"/>
      <w:r>
        <w:rPr>
          <w:u w:val="none"/>
        </w:rPr>
        <w:t xml:space="preserve"> </w:t>
      </w:r>
      <w:r>
        <w:rPr>
          <w:spacing w:val="-2"/>
          <w:u w:val="none"/>
        </w:rPr>
        <w:t>ORDERED:</w:t>
      </w:r>
    </w:p>
    <w:p w14:paraId="59D9088A" w14:textId="77777777" w:rsidR="00A9715C" w:rsidRDefault="00A9715C">
      <w:pPr>
        <w:pStyle w:val="BodyText"/>
        <w:rPr>
          <w:b/>
        </w:rPr>
      </w:pPr>
    </w:p>
    <w:p w14:paraId="76296CC0" w14:textId="77777777" w:rsidR="00A9715C" w:rsidRDefault="004E155A">
      <w:pPr>
        <w:pStyle w:val="BodyText"/>
        <w:ind w:left="119"/>
      </w:pPr>
      <w:r>
        <w:t>Dated:</w:t>
      </w:r>
      <w:r>
        <w:rPr>
          <w:spacing w:val="19"/>
        </w:rPr>
        <w:t xml:space="preserve"> </w:t>
      </w:r>
      <w:r>
        <w:t>Brooklyn,</w:t>
      </w:r>
      <w:r>
        <w:rPr>
          <w:spacing w:val="-2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rPr>
          <w:spacing w:val="-4"/>
        </w:rPr>
        <w:t>York</w:t>
      </w:r>
    </w:p>
    <w:p w14:paraId="2E3DF1B2" w14:textId="77777777" w:rsidR="00A9715C" w:rsidRDefault="004E155A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73A140" wp14:editId="51FDDA9B">
                <wp:simplePos x="0" y="0"/>
                <wp:positionH relativeFrom="page">
                  <wp:posOffset>1371600</wp:posOffset>
                </wp:positionH>
                <wp:positionV relativeFrom="paragraph">
                  <wp:posOffset>172311</wp:posOffset>
                </wp:positionV>
                <wp:extent cx="1295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B3452" id="Graphic 5" o:spid="_x0000_s1026" style="position:absolute;margin-left:108pt;margin-top:13.55pt;width:10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" path="m,l1295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96DFB87" w14:textId="77777777" w:rsidR="00A9715C" w:rsidRDefault="00A9715C">
      <w:pPr>
        <w:pStyle w:val="BodyText"/>
        <w:rPr>
          <w:sz w:val="20"/>
        </w:rPr>
      </w:pPr>
    </w:p>
    <w:p w14:paraId="2B5736EC" w14:textId="77777777" w:rsidR="00A9715C" w:rsidRDefault="004E155A">
      <w:pPr>
        <w:pStyle w:val="BodyText"/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B85BA8" wp14:editId="45A0EC5C">
                <wp:simplePos x="0" y="0"/>
                <wp:positionH relativeFrom="page">
                  <wp:posOffset>3657600</wp:posOffset>
                </wp:positionH>
                <wp:positionV relativeFrom="paragraph">
                  <wp:posOffset>188328</wp:posOffset>
                </wp:positionV>
                <wp:extent cx="232410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4100" h="7620">
                              <a:moveTo>
                                <a:pt x="2324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324100" y="7620"/>
                              </a:lnTo>
                              <a:lnTo>
                                <a:pt x="2324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C40E9" id="Graphic 6" o:spid="_x0000_s1026" style="position:absolute;margin-left:4in;margin-top:14.85pt;width:183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4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" path="m2324100,l,,,7620r2324100,l23241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E2BD25" w14:textId="1FA92D52" w:rsidR="00A9715C" w:rsidRDefault="00F32388">
      <w:pPr>
        <w:pStyle w:val="Heading1"/>
        <w:spacing w:before="13"/>
        <w:ind w:left="4440"/>
        <w:jc w:val="left"/>
        <w:rPr>
          <w:u w:val="none"/>
        </w:rPr>
      </w:pPr>
      <w:r>
        <w:rPr>
          <w:u w:val="none"/>
        </w:rPr>
        <w:t>SETH D. EICHENHOLTZ</w:t>
      </w:r>
    </w:p>
    <w:p w14:paraId="547F243C" w14:textId="77777777" w:rsidR="00A9715C" w:rsidRDefault="004E155A">
      <w:pPr>
        <w:pStyle w:val="BodyText"/>
        <w:ind w:left="4440"/>
      </w:pPr>
      <w:r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Magistrate</w:t>
      </w:r>
      <w:r>
        <w:rPr>
          <w:spacing w:val="-1"/>
        </w:rPr>
        <w:t xml:space="preserve"> </w:t>
      </w:r>
      <w:r>
        <w:rPr>
          <w:spacing w:val="-2"/>
        </w:rPr>
        <w:t>Judge</w:t>
      </w:r>
      <w:bookmarkEnd w:id="0"/>
    </w:p>
    <w:sectPr w:rsidR="00A9715C" w:rsidSect="00CF39C4">
      <w:footerReference w:type="default" r:id="rId10"/>
      <w:footerReference w:type="first" r:id="rId11"/>
      <w:pgSz w:w="12240" w:h="15840"/>
      <w:pgMar w:top="1360" w:right="1320" w:bottom="1560" w:left="1320" w:header="0" w:footer="136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6BCA" w14:textId="77777777" w:rsidR="00016808" w:rsidRDefault="00016808">
      <w:r>
        <w:separator/>
      </w:r>
    </w:p>
  </w:endnote>
  <w:endnote w:type="continuationSeparator" w:id="0">
    <w:p w14:paraId="7367EF06" w14:textId="77777777" w:rsidR="00016808" w:rsidRDefault="0001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1175" w14:textId="77777777" w:rsidR="00A23CCB" w:rsidRDefault="00A23CCB" w:rsidP="005D4EFE">
    <w:pPr>
      <w:pStyle w:val="Footer"/>
      <w:rPr>
        <w:sz w:val="16"/>
        <w:szCs w:val="16"/>
      </w:rPr>
    </w:pPr>
  </w:p>
  <w:p w14:paraId="2614E08C" w14:textId="59263870" w:rsidR="005D4EFE" w:rsidRPr="00CF39C4" w:rsidRDefault="005D4EFE" w:rsidP="005D4EFE">
    <w:pPr>
      <w:pStyle w:val="Footer"/>
      <w:rPr>
        <w:sz w:val="16"/>
        <w:szCs w:val="16"/>
      </w:rPr>
    </w:pPr>
    <w:r>
      <w:rPr>
        <w:sz w:val="16"/>
        <w:szCs w:val="16"/>
      </w:rPr>
      <w:t xml:space="preserve">Rev. </w:t>
    </w:r>
    <w:r w:rsidR="00372E84">
      <w:rPr>
        <w:sz w:val="16"/>
        <w:szCs w:val="16"/>
      </w:rPr>
      <w:t>1/5/2026</w:t>
    </w:r>
  </w:p>
  <w:p w14:paraId="4B7DA44E" w14:textId="77777777" w:rsidR="00A9715C" w:rsidRDefault="004E155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B35D1FC" wp14:editId="6AC58DFB">
              <wp:simplePos x="0" y="0"/>
              <wp:positionH relativeFrom="page">
                <wp:posOffset>3810000</wp:posOffset>
              </wp:positionH>
              <wp:positionV relativeFrom="page">
                <wp:posOffset>9053406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E4C36E" w14:textId="77777777" w:rsidR="00A9715C" w:rsidRDefault="004E155A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5D1F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pt;margin-top:712.85pt;width:13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KJFUnbgAAAADQEA&#10;AA8AAAAAAAAAAAAAAAAA7AMAAGRycy9kb3ducmV2LnhtbFBLBQYAAAAABAAEAPMAAAD5BAAAAAA=&#10;" filled="f" stroked="f">
              <v:textbox inset="0,0,0,0">
                <w:txbxContent>
                  <w:p w14:paraId="37E4C36E" w14:textId="77777777" w:rsidR="00A9715C" w:rsidRDefault="004E155A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7193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D2BFA" w14:textId="4617AB44" w:rsidR="00CF39C4" w:rsidRDefault="00CF39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935F1" w14:textId="6A4943BD" w:rsidR="00CF39C4" w:rsidRPr="00CF39C4" w:rsidRDefault="00CF39C4">
    <w:pPr>
      <w:pStyle w:val="Footer"/>
      <w:rPr>
        <w:sz w:val="16"/>
        <w:szCs w:val="16"/>
      </w:rPr>
    </w:pPr>
    <w:r>
      <w:rPr>
        <w:sz w:val="16"/>
        <w:szCs w:val="16"/>
      </w:rPr>
      <w:t xml:space="preserve">Rev. </w:t>
    </w:r>
    <w:r w:rsidR="00372E84">
      <w:rPr>
        <w:sz w:val="16"/>
        <w:szCs w:val="16"/>
      </w:rPr>
      <w:t>1/5/2026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565F7" w14:textId="77777777" w:rsidR="00016808" w:rsidRDefault="00016808">
      <w:r>
        <w:separator/>
      </w:r>
    </w:p>
  </w:footnote>
  <w:footnote w:type="continuationSeparator" w:id="0">
    <w:p w14:paraId="09BFEE97" w14:textId="77777777" w:rsidR="00016808" w:rsidRDefault="00016808">
      <w:r>
        <w:continuationSeparator/>
      </w:r>
    </w:p>
  </w:footnote>
  <w:footnote w:id="1">
    <w:p w14:paraId="366865F9" w14:textId="3CF54CD4" w:rsidR="000F7C74" w:rsidRDefault="000F7C74">
      <w:pPr>
        <w:pStyle w:val="FootnoteText"/>
      </w:pPr>
      <w:r>
        <w:rPr>
          <w:rStyle w:val="FootnoteReference"/>
        </w:rPr>
        <w:footnoteRef/>
      </w:r>
      <w:r>
        <w:t xml:space="preserve"> As a reminder, </w:t>
      </w:r>
      <w:r w:rsidR="007F3FD9">
        <w:t>for</w:t>
      </w:r>
      <w:r>
        <w:t xml:space="preserve"> cases assigned directly to Judge Eichenholtz under the Eastern District of New York’s </w:t>
      </w:r>
      <w:hyperlink r:id="rId1" w:history="1">
        <w:r w:rsidRPr="000F7C74">
          <w:rPr>
            <w:rStyle w:val="Hyperlink"/>
          </w:rPr>
          <w:t>Direct Assignment Program</w:t>
        </w:r>
      </w:hyperlink>
      <w:r>
        <w:t xml:space="preserve">, the partes must file an </w:t>
      </w:r>
      <w:hyperlink r:id="rId2" w:history="1">
        <w:r w:rsidRPr="000F7C74">
          <w:rPr>
            <w:rStyle w:val="Hyperlink"/>
          </w:rPr>
          <w:t>acknowledgement form</w:t>
        </w:r>
      </w:hyperlink>
      <w:r>
        <w:t xml:space="preserve"> within seven days of the initial conference if they do not consent.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66FB"/>
    <w:multiLevelType w:val="hybridMultilevel"/>
    <w:tmpl w:val="D5361044"/>
    <w:lvl w:ilvl="0" w:tplc="4DE6F86A">
      <w:start w:val="1"/>
      <w:numFmt w:val="decimal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7E9BB0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ar-SA"/>
      </w:rPr>
    </w:lvl>
    <w:lvl w:ilvl="2" w:tplc="17626F40"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 w:tplc="639E4390">
      <w:numFmt w:val="bullet"/>
      <w:lvlText w:val="•"/>
      <w:lvlJc w:val="left"/>
      <w:pPr>
        <w:ind w:left="3468" w:hanging="720"/>
      </w:pPr>
      <w:rPr>
        <w:rFonts w:hint="default"/>
        <w:lang w:val="en-US" w:eastAsia="en-US" w:bidi="ar-SA"/>
      </w:rPr>
    </w:lvl>
    <w:lvl w:ilvl="4" w:tplc="5F269442">
      <w:numFmt w:val="bullet"/>
      <w:lvlText w:val="•"/>
      <w:lvlJc w:val="left"/>
      <w:pPr>
        <w:ind w:left="4344" w:hanging="720"/>
      </w:pPr>
      <w:rPr>
        <w:rFonts w:hint="default"/>
        <w:lang w:val="en-US" w:eastAsia="en-US" w:bidi="ar-SA"/>
      </w:rPr>
    </w:lvl>
    <w:lvl w:ilvl="5" w:tplc="2A3A4C34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BD784F3E">
      <w:numFmt w:val="bullet"/>
      <w:lvlText w:val="•"/>
      <w:lvlJc w:val="left"/>
      <w:pPr>
        <w:ind w:left="6096" w:hanging="720"/>
      </w:pPr>
      <w:rPr>
        <w:rFonts w:hint="default"/>
        <w:lang w:val="en-US" w:eastAsia="en-US" w:bidi="ar-SA"/>
      </w:rPr>
    </w:lvl>
    <w:lvl w:ilvl="7" w:tplc="65C239C8"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ar-SA"/>
      </w:rPr>
    </w:lvl>
    <w:lvl w:ilvl="8" w:tplc="238E5712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3CC21D2"/>
    <w:multiLevelType w:val="hybridMultilevel"/>
    <w:tmpl w:val="4E1619FC"/>
    <w:lvl w:ilvl="0" w:tplc="5CF496FE">
      <w:numFmt w:val="bullet"/>
      <w:lvlText w:val="–"/>
      <w:lvlJc w:val="left"/>
      <w:pPr>
        <w:ind w:left="23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2C650C">
      <w:numFmt w:val="bullet"/>
      <w:lvlText w:val="•"/>
      <w:lvlJc w:val="left"/>
      <w:pPr>
        <w:ind w:left="766" w:hanging="180"/>
      </w:pPr>
      <w:rPr>
        <w:rFonts w:hint="default"/>
        <w:lang w:val="en-US" w:eastAsia="en-US" w:bidi="ar-SA"/>
      </w:rPr>
    </w:lvl>
    <w:lvl w:ilvl="2" w:tplc="11542D30">
      <w:numFmt w:val="bullet"/>
      <w:lvlText w:val="•"/>
      <w:lvlJc w:val="left"/>
      <w:pPr>
        <w:ind w:left="1293" w:hanging="180"/>
      </w:pPr>
      <w:rPr>
        <w:rFonts w:hint="default"/>
        <w:lang w:val="en-US" w:eastAsia="en-US" w:bidi="ar-SA"/>
      </w:rPr>
    </w:lvl>
    <w:lvl w:ilvl="3" w:tplc="DA266F90">
      <w:numFmt w:val="bullet"/>
      <w:lvlText w:val="•"/>
      <w:lvlJc w:val="left"/>
      <w:pPr>
        <w:ind w:left="1820" w:hanging="180"/>
      </w:pPr>
      <w:rPr>
        <w:rFonts w:hint="default"/>
        <w:lang w:val="en-US" w:eastAsia="en-US" w:bidi="ar-SA"/>
      </w:rPr>
    </w:lvl>
    <w:lvl w:ilvl="4" w:tplc="86C46DF2">
      <w:numFmt w:val="bullet"/>
      <w:lvlText w:val="•"/>
      <w:lvlJc w:val="left"/>
      <w:pPr>
        <w:ind w:left="2347" w:hanging="180"/>
      </w:pPr>
      <w:rPr>
        <w:rFonts w:hint="default"/>
        <w:lang w:val="en-US" w:eastAsia="en-US" w:bidi="ar-SA"/>
      </w:rPr>
    </w:lvl>
    <w:lvl w:ilvl="5" w:tplc="41909DC0">
      <w:numFmt w:val="bullet"/>
      <w:lvlText w:val="•"/>
      <w:lvlJc w:val="left"/>
      <w:pPr>
        <w:ind w:left="2874" w:hanging="180"/>
      </w:pPr>
      <w:rPr>
        <w:rFonts w:hint="default"/>
        <w:lang w:val="en-US" w:eastAsia="en-US" w:bidi="ar-SA"/>
      </w:rPr>
    </w:lvl>
    <w:lvl w:ilvl="6" w:tplc="3784234C">
      <w:numFmt w:val="bullet"/>
      <w:lvlText w:val="•"/>
      <w:lvlJc w:val="left"/>
      <w:pPr>
        <w:ind w:left="3400" w:hanging="180"/>
      </w:pPr>
      <w:rPr>
        <w:rFonts w:hint="default"/>
        <w:lang w:val="en-US" w:eastAsia="en-US" w:bidi="ar-SA"/>
      </w:rPr>
    </w:lvl>
    <w:lvl w:ilvl="7" w:tplc="A3C8D21C">
      <w:numFmt w:val="bullet"/>
      <w:lvlText w:val="•"/>
      <w:lvlJc w:val="left"/>
      <w:pPr>
        <w:ind w:left="3927" w:hanging="180"/>
      </w:pPr>
      <w:rPr>
        <w:rFonts w:hint="default"/>
        <w:lang w:val="en-US" w:eastAsia="en-US" w:bidi="ar-SA"/>
      </w:rPr>
    </w:lvl>
    <w:lvl w:ilvl="8" w:tplc="F8A2E77E">
      <w:numFmt w:val="bullet"/>
      <w:lvlText w:val="•"/>
      <w:lvlJc w:val="left"/>
      <w:pPr>
        <w:ind w:left="4454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781B79C1"/>
    <w:multiLevelType w:val="hybridMultilevel"/>
    <w:tmpl w:val="CE7288F0"/>
    <w:lvl w:ilvl="0" w:tplc="9B5C8DFE">
      <w:start w:val="1"/>
      <w:numFmt w:val="upperRoman"/>
      <w:lvlText w:val="%1.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599291111">
    <w:abstractNumId w:val="0"/>
  </w:num>
  <w:num w:numId="2" w16cid:durableId="425032285">
    <w:abstractNumId w:val="1"/>
  </w:num>
  <w:num w:numId="3" w16cid:durableId="842862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5C"/>
    <w:rsid w:val="00016808"/>
    <w:rsid w:val="00022075"/>
    <w:rsid w:val="00047303"/>
    <w:rsid w:val="00055032"/>
    <w:rsid w:val="00063B89"/>
    <w:rsid w:val="000657CB"/>
    <w:rsid w:val="00071FDE"/>
    <w:rsid w:val="000F7C74"/>
    <w:rsid w:val="0011611A"/>
    <w:rsid w:val="0012788F"/>
    <w:rsid w:val="00143C71"/>
    <w:rsid w:val="001A30FB"/>
    <w:rsid w:val="001A4FBD"/>
    <w:rsid w:val="001B32DC"/>
    <w:rsid w:val="001C56F8"/>
    <w:rsid w:val="0020642B"/>
    <w:rsid w:val="00241818"/>
    <w:rsid w:val="00254EB8"/>
    <w:rsid w:val="00256326"/>
    <w:rsid w:val="002C6CF6"/>
    <w:rsid w:val="00315FC0"/>
    <w:rsid w:val="00317367"/>
    <w:rsid w:val="00330D72"/>
    <w:rsid w:val="00340B35"/>
    <w:rsid w:val="00355CCD"/>
    <w:rsid w:val="00372E84"/>
    <w:rsid w:val="00396C7B"/>
    <w:rsid w:val="003A6B3C"/>
    <w:rsid w:val="003C4B56"/>
    <w:rsid w:val="003C4CA8"/>
    <w:rsid w:val="003F199B"/>
    <w:rsid w:val="00426AFD"/>
    <w:rsid w:val="0042746A"/>
    <w:rsid w:val="00480990"/>
    <w:rsid w:val="00483FAF"/>
    <w:rsid w:val="004D3339"/>
    <w:rsid w:val="004E155A"/>
    <w:rsid w:val="004E2B18"/>
    <w:rsid w:val="004E6EC2"/>
    <w:rsid w:val="005714BD"/>
    <w:rsid w:val="005940AE"/>
    <w:rsid w:val="005C1322"/>
    <w:rsid w:val="005D4EFE"/>
    <w:rsid w:val="005E64CD"/>
    <w:rsid w:val="005F3201"/>
    <w:rsid w:val="005F51C5"/>
    <w:rsid w:val="0062372B"/>
    <w:rsid w:val="00633289"/>
    <w:rsid w:val="00640C53"/>
    <w:rsid w:val="006569BA"/>
    <w:rsid w:val="00674512"/>
    <w:rsid w:val="006A3A2E"/>
    <w:rsid w:val="006A40D2"/>
    <w:rsid w:val="006B43B3"/>
    <w:rsid w:val="006D62A4"/>
    <w:rsid w:val="007362B3"/>
    <w:rsid w:val="007620E3"/>
    <w:rsid w:val="00762BDB"/>
    <w:rsid w:val="00792063"/>
    <w:rsid w:val="007952C7"/>
    <w:rsid w:val="007F3FD9"/>
    <w:rsid w:val="008076A1"/>
    <w:rsid w:val="00807AF4"/>
    <w:rsid w:val="00846441"/>
    <w:rsid w:val="00861F8F"/>
    <w:rsid w:val="00892B76"/>
    <w:rsid w:val="008D2060"/>
    <w:rsid w:val="008D51EB"/>
    <w:rsid w:val="008E0860"/>
    <w:rsid w:val="008E5239"/>
    <w:rsid w:val="0093594A"/>
    <w:rsid w:val="00990D50"/>
    <w:rsid w:val="009A7AB0"/>
    <w:rsid w:val="009E5D71"/>
    <w:rsid w:val="00A112F9"/>
    <w:rsid w:val="00A23CCB"/>
    <w:rsid w:val="00A33BB1"/>
    <w:rsid w:val="00A558DD"/>
    <w:rsid w:val="00A805FC"/>
    <w:rsid w:val="00A85EAC"/>
    <w:rsid w:val="00A87550"/>
    <w:rsid w:val="00A9715C"/>
    <w:rsid w:val="00AD50C4"/>
    <w:rsid w:val="00AF22D0"/>
    <w:rsid w:val="00AF6720"/>
    <w:rsid w:val="00B04CBC"/>
    <w:rsid w:val="00B30C7C"/>
    <w:rsid w:val="00B64053"/>
    <w:rsid w:val="00B86849"/>
    <w:rsid w:val="00BE028A"/>
    <w:rsid w:val="00C861EF"/>
    <w:rsid w:val="00C93211"/>
    <w:rsid w:val="00CB76FA"/>
    <w:rsid w:val="00CD34C0"/>
    <w:rsid w:val="00CF0A6D"/>
    <w:rsid w:val="00CF36FA"/>
    <w:rsid w:val="00CF39C4"/>
    <w:rsid w:val="00D56B42"/>
    <w:rsid w:val="00D65557"/>
    <w:rsid w:val="00D71C28"/>
    <w:rsid w:val="00E07CF3"/>
    <w:rsid w:val="00E15802"/>
    <w:rsid w:val="00E33949"/>
    <w:rsid w:val="00E76A75"/>
    <w:rsid w:val="00F03213"/>
    <w:rsid w:val="00F0510F"/>
    <w:rsid w:val="00F11511"/>
    <w:rsid w:val="00F30B86"/>
    <w:rsid w:val="00F32388"/>
    <w:rsid w:val="00F37581"/>
    <w:rsid w:val="00F77805"/>
    <w:rsid w:val="00FB1BCB"/>
    <w:rsid w:val="00FB69C2"/>
    <w:rsid w:val="00FC1E52"/>
    <w:rsid w:val="00FD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CF293"/>
  <w15:docId w15:val="{5F663B29-E204-4C19-ACD8-C7315D6A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41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71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CF39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9C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F3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9C4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372E84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72E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E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2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F7C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7C7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7C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E2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B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B1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ed.uscourts.gov/sites/default/files/uploads/mjconsentform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yed.uscourts.gov/sites/default/files/uploads/mjconsentform.pd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yed.uscourts.gov/sites/default/files/uploads/direct%20assignment%20program%20acknowledgement.pdf" TargetMode="External"/><Relationship Id="rId1" Type="http://schemas.openxmlformats.org/officeDocument/2006/relationships/hyperlink" Target="https://www.nyed.uscourts.gov/bulletin-direct-assignment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07FEF-9ABF-43DC-A151-FBD147EC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 Eichenholtz</dc:creator>
  <cp:lastModifiedBy>Seth Eichenholtz</cp:lastModifiedBy>
  <cp:revision>5</cp:revision>
  <dcterms:created xsi:type="dcterms:W3CDTF">2026-01-05T14:58:00Z</dcterms:created>
  <dcterms:modified xsi:type="dcterms:W3CDTF">2026-01-05T15:10:00Z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2024-05-01T00:00:00Z</vt:filetime>
  </property>
  <property fmtid="{D5CDD505-2E9C-101B-9397-08002B2CF9AE}" pid="3" name="LastSaved">
    <vt:filetime>2025-03-30T00:00:00Z</vt:filetime>
  </property>
</Properties>
</file>